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274" w:rsidRDefault="001C0274" w:rsidP="005756BF">
      <w:pPr>
        <w:spacing w:after="0" w:line="240" w:lineRule="auto"/>
        <w:ind w:left="0"/>
        <w:rPr>
          <w:sz w:val="20"/>
          <w:szCs w:val="20"/>
          <w:lang w:val="ro-RO"/>
        </w:rPr>
      </w:pPr>
    </w:p>
    <w:p w:rsidR="00442EBE" w:rsidRPr="00D367E4" w:rsidRDefault="00442EBE" w:rsidP="00D367E4">
      <w:pPr>
        <w:spacing w:after="0"/>
        <w:ind w:left="0"/>
        <w:rPr>
          <w:b/>
          <w:lang w:val="ro-RO"/>
        </w:rPr>
      </w:pPr>
    </w:p>
    <w:p w:rsidR="00D41B7D" w:rsidRDefault="00D41B7D" w:rsidP="00D41B7D">
      <w:pPr>
        <w:spacing w:after="0"/>
        <w:ind w:left="0"/>
        <w:rPr>
          <w:b/>
          <w:lang w:val="ro-RO"/>
        </w:rPr>
      </w:pPr>
      <w:r w:rsidRPr="00D41B7D">
        <w:rPr>
          <w:b/>
          <w:lang w:val="ro-RO"/>
        </w:rPr>
        <w:t>Bibliografie propusă:</w:t>
      </w:r>
    </w:p>
    <w:p w:rsidR="002C6221" w:rsidRPr="00D41B7D" w:rsidRDefault="002C6221" w:rsidP="00D41B7D">
      <w:pPr>
        <w:spacing w:after="0"/>
        <w:ind w:left="0"/>
        <w:rPr>
          <w:b/>
          <w:lang w:val="ro-RO"/>
        </w:rPr>
      </w:pPr>
    </w:p>
    <w:p w:rsidR="00D41B7D" w:rsidRPr="00D41B7D" w:rsidRDefault="00D41B7D" w:rsidP="00D41B7D">
      <w:pPr>
        <w:spacing w:after="0"/>
        <w:ind w:left="0"/>
        <w:rPr>
          <w:lang w:val="ro-RO"/>
        </w:rPr>
      </w:pPr>
      <w:r w:rsidRPr="00D41B7D">
        <w:rPr>
          <w:b/>
          <w:lang w:val="ro-RO"/>
        </w:rPr>
        <w:t>1</w:t>
      </w:r>
      <w:r w:rsidRPr="00D41B7D">
        <w:rPr>
          <w:lang w:val="ro-RO"/>
        </w:rPr>
        <w:t>.Constituţia României;</w:t>
      </w:r>
    </w:p>
    <w:p w:rsidR="00D41B7D" w:rsidRPr="00D41B7D" w:rsidRDefault="00D41B7D" w:rsidP="00D41B7D">
      <w:pPr>
        <w:spacing w:after="0"/>
        <w:ind w:left="0"/>
        <w:rPr>
          <w:lang w:val="ro-RO"/>
        </w:rPr>
      </w:pPr>
      <w:r w:rsidRPr="00D41B7D">
        <w:rPr>
          <w:lang w:val="ro-RO"/>
        </w:rPr>
        <w:t>2.Legea nr.188/1999 privind Statutul funcţionarilor publici, republicată, cu modificările şi completările ulterioare;</w:t>
      </w:r>
    </w:p>
    <w:p w:rsidR="00D41B7D" w:rsidRPr="00D41B7D" w:rsidRDefault="00D41B7D" w:rsidP="00D41B7D">
      <w:pPr>
        <w:spacing w:after="0"/>
        <w:ind w:left="0"/>
        <w:rPr>
          <w:lang w:val="ro-RO"/>
        </w:rPr>
      </w:pPr>
      <w:r w:rsidRPr="00D41B7D">
        <w:rPr>
          <w:lang w:val="ro-RO"/>
        </w:rPr>
        <w:t>3.Legea nr.7/2004 privind Codul de conduită al funcţionarilor publici, republicată;</w:t>
      </w:r>
    </w:p>
    <w:p w:rsidR="00D41B7D" w:rsidRPr="00D41B7D" w:rsidRDefault="00D41B7D" w:rsidP="00D41B7D">
      <w:pPr>
        <w:spacing w:after="0"/>
        <w:ind w:left="0"/>
        <w:rPr>
          <w:lang w:val="ro-RO"/>
        </w:rPr>
      </w:pPr>
      <w:r w:rsidRPr="00D41B7D">
        <w:rPr>
          <w:lang w:val="ro-RO"/>
        </w:rPr>
        <w:t>4.Legea nr.98/2016 privind achiziţiile publice, cu modificarile si completarile ulterioare;</w:t>
      </w:r>
    </w:p>
    <w:p w:rsidR="00D41B7D" w:rsidRPr="00D41B7D" w:rsidRDefault="00D41B7D" w:rsidP="00D41B7D">
      <w:pPr>
        <w:spacing w:after="0"/>
        <w:ind w:left="0"/>
        <w:rPr>
          <w:lang w:val="ro-RO"/>
        </w:rPr>
      </w:pPr>
      <w:r w:rsidRPr="00D41B7D">
        <w:rPr>
          <w:lang w:val="ro-RO"/>
        </w:rPr>
        <w:t>5.Legea nr.101/2016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p>
    <w:p w:rsidR="00D41B7D" w:rsidRPr="00D41B7D" w:rsidRDefault="00D41B7D" w:rsidP="00D41B7D">
      <w:pPr>
        <w:spacing w:after="0"/>
        <w:ind w:left="0"/>
        <w:rPr>
          <w:lang w:val="ro-RO"/>
        </w:rPr>
      </w:pPr>
      <w:r w:rsidRPr="00D41B7D">
        <w:rPr>
          <w:lang w:val="ro-RO"/>
        </w:rPr>
        <w:t>6.Legea nr.500/2002 privind finanţele publice, cu modificările şi completările ulterioare;</w:t>
      </w:r>
    </w:p>
    <w:p w:rsidR="00D41B7D" w:rsidRPr="00D41B7D" w:rsidRDefault="00D41B7D" w:rsidP="00D41B7D">
      <w:pPr>
        <w:spacing w:after="0"/>
        <w:ind w:left="0"/>
        <w:rPr>
          <w:lang w:val="ro-RO"/>
        </w:rPr>
      </w:pPr>
      <w:r w:rsidRPr="00D41B7D">
        <w:rPr>
          <w:lang w:val="ro-RO"/>
        </w:rPr>
        <w:t>7.Legea nr.72/2013 privind măsurile pentru combaterea întârzierii în executarea obligaţiilor de plată a unor sume de bani rezultând din contracte încheiate între profesionişti şi între aceştia şi autorităţi contractante, cu modificările şi completările ulterioare;</w:t>
      </w:r>
    </w:p>
    <w:p w:rsidR="00D41B7D" w:rsidRPr="00D41B7D" w:rsidRDefault="00D41B7D" w:rsidP="00D41B7D">
      <w:pPr>
        <w:spacing w:after="0"/>
        <w:ind w:left="0"/>
        <w:rPr>
          <w:lang w:val="ro-RO"/>
        </w:rPr>
      </w:pPr>
      <w:r w:rsidRPr="00D41B7D">
        <w:rPr>
          <w:lang w:val="ro-RO"/>
        </w:rPr>
        <w:t>8.Ordonanță de urgență nr. 114/2018 privind instituirea unor măsuri în domeniul investițiilor publice și a unor măsuri fiscal-bugetare, modificarea și completarea unor acte normative și prorogarea unor termene;</w:t>
      </w:r>
    </w:p>
    <w:p w:rsidR="00D41B7D" w:rsidRPr="00D41B7D" w:rsidRDefault="00D41B7D" w:rsidP="00D41B7D">
      <w:pPr>
        <w:spacing w:after="0"/>
        <w:ind w:left="0"/>
        <w:rPr>
          <w:lang w:val="ro-RO"/>
        </w:rPr>
      </w:pPr>
      <w:r w:rsidRPr="00D41B7D">
        <w:rPr>
          <w:lang w:val="ro-RO"/>
        </w:rPr>
        <w:t>9.Hotărârea Guvernului nr.395/2016 pentru aprobarea Normelor metodologice de aplicare a prevederilor referitoare la atribuirea contractului de achiziţie publică/acordului-cadru din Legea nr. 98/2016 privind achiziţiile publice;</w:t>
      </w:r>
    </w:p>
    <w:p w:rsidR="00D41B7D" w:rsidRPr="00D41B7D" w:rsidRDefault="00D41B7D" w:rsidP="00D41B7D">
      <w:pPr>
        <w:spacing w:after="0"/>
        <w:ind w:left="0"/>
        <w:rPr>
          <w:lang w:val="ro-RO"/>
        </w:rPr>
      </w:pPr>
      <w:r w:rsidRPr="00D41B7D">
        <w:rPr>
          <w:lang w:val="ro-RO"/>
        </w:rPr>
        <w:t>10.Ordinul nr. 281/2016 privind stabilirea formularelor standard ale Programului anual al achiziţiilor publice şi Programului anual al achiziţiilor sectoriale;</w:t>
      </w:r>
    </w:p>
    <w:p w:rsidR="00D41B7D" w:rsidRPr="00D41B7D" w:rsidRDefault="00D41B7D" w:rsidP="00D41B7D">
      <w:pPr>
        <w:spacing w:after="0"/>
        <w:ind w:left="0"/>
        <w:rPr>
          <w:lang w:val="ro-RO"/>
        </w:rPr>
      </w:pPr>
      <w:r w:rsidRPr="00D41B7D">
        <w:rPr>
          <w:lang w:val="ro-RO"/>
        </w:rPr>
        <w:t>11.Ordinul ministrului finanţelor publice nr.1792/2002 pentru aprobarea Normelor metodologice privind angajarea, lichidarea, ordonanţarea şi plata cheltuielilor instituţiilor publice, precum şi organizarea, evidenţa şi raportarea angajamentelor bugetare şi legale, cu modificările şi completările ulterioare.</w:t>
      </w:r>
    </w:p>
    <w:p w:rsidR="00D41B7D" w:rsidRPr="00D41B7D" w:rsidRDefault="00D41B7D" w:rsidP="00D41B7D">
      <w:pPr>
        <w:spacing w:after="0"/>
        <w:ind w:left="0"/>
        <w:rPr>
          <w:lang w:val="ro-RO"/>
        </w:rPr>
      </w:pPr>
    </w:p>
    <w:p w:rsidR="00D41B7D" w:rsidRPr="00D41B7D" w:rsidRDefault="00D41B7D" w:rsidP="00D41B7D">
      <w:pPr>
        <w:spacing w:after="0"/>
        <w:ind w:left="0"/>
        <w:rPr>
          <w:lang w:val="ro-RO"/>
        </w:rPr>
      </w:pPr>
    </w:p>
    <w:p w:rsidR="00D41B7D" w:rsidRPr="007A07F2" w:rsidRDefault="00D41B7D" w:rsidP="00D41B7D">
      <w:pPr>
        <w:spacing w:after="0"/>
        <w:ind w:left="0"/>
        <w:rPr>
          <w:b/>
          <w:lang w:val="ro-RO"/>
        </w:rPr>
      </w:pPr>
      <w:r w:rsidRPr="007A07F2">
        <w:rPr>
          <w:b/>
          <w:lang w:val="ro-RO"/>
        </w:rPr>
        <w:t xml:space="preserve">Tematică orientativă: </w:t>
      </w:r>
    </w:p>
    <w:p w:rsidR="00D41B7D" w:rsidRPr="00D41B7D" w:rsidRDefault="00D41B7D" w:rsidP="00D41B7D">
      <w:pPr>
        <w:spacing w:after="0"/>
        <w:ind w:left="0"/>
        <w:rPr>
          <w:lang w:val="ro-RO"/>
        </w:rPr>
      </w:pPr>
    </w:p>
    <w:p w:rsidR="00D41B7D" w:rsidRPr="00D41B7D" w:rsidRDefault="00D41B7D" w:rsidP="00D41B7D">
      <w:pPr>
        <w:spacing w:after="0"/>
        <w:ind w:left="0"/>
        <w:rPr>
          <w:lang w:val="ro-RO"/>
        </w:rPr>
      </w:pPr>
      <w:r w:rsidRPr="00D41B7D">
        <w:rPr>
          <w:lang w:val="ro-RO"/>
        </w:rPr>
        <w:t>1.Achiziţiile publice în România: Principiile în achiziţiile publice. Planificarea și pregătirea realizării achiziţiei publice. Modalități de atribuire. Procedurile de atribuire. Criterii de calificare și selecție. Criterii de atribuire. DUAE-Documentul Unic de Achizitie European. Strategia de contractare. Derularea procedurii de atribuire: Licitatie deschisă. Stabilirea garanției de participare. Comisia de evaluare si atributiile acesteia. Realizarea achizitiei publice: Achiziția directă. Soluţionarea contestaţiilor. Modificarea contractului de achiziţie publică/acordului-cadru (Legea nr. 98/2016, Legea nr.101/2016);</w:t>
      </w:r>
    </w:p>
    <w:p w:rsidR="00D41B7D" w:rsidRPr="00D41B7D" w:rsidRDefault="00D41B7D" w:rsidP="00D41B7D">
      <w:pPr>
        <w:spacing w:after="0"/>
        <w:ind w:left="0"/>
        <w:rPr>
          <w:lang w:val="ro-RO"/>
        </w:rPr>
      </w:pPr>
      <w:r w:rsidRPr="00D41B7D">
        <w:rPr>
          <w:lang w:val="ro-RO"/>
        </w:rPr>
        <w:t>2.Întocmirea şi actualizarea Programului Anual al Achiziţiilor Publice. Dosarul achiziției publice (Ordin 281/2016);</w:t>
      </w:r>
    </w:p>
    <w:p w:rsidR="00D41B7D" w:rsidRPr="00D41B7D" w:rsidRDefault="00D41B7D" w:rsidP="00D41B7D">
      <w:pPr>
        <w:spacing w:after="0"/>
        <w:ind w:left="0"/>
        <w:rPr>
          <w:lang w:val="ro-RO"/>
        </w:rPr>
      </w:pPr>
      <w:r w:rsidRPr="00D41B7D">
        <w:rPr>
          <w:lang w:val="ro-RO"/>
        </w:rPr>
        <w:t>3.Cadrul legal general privind finanţele publice: Dispoziţii generale. Principii si reguli bugetare (Legea nr. 500/2002);</w:t>
      </w:r>
    </w:p>
    <w:p w:rsidR="00D41B7D" w:rsidRPr="00D41B7D" w:rsidRDefault="00D41B7D" w:rsidP="00D41B7D">
      <w:pPr>
        <w:spacing w:after="0"/>
        <w:ind w:left="0"/>
        <w:rPr>
          <w:lang w:val="ro-RO"/>
        </w:rPr>
      </w:pPr>
      <w:r w:rsidRPr="00D41B7D">
        <w:rPr>
          <w:lang w:val="ro-RO"/>
        </w:rPr>
        <w:lastRenderedPageBreak/>
        <w:t xml:space="preserve">4.Contracte între profesionişti (Legea nr.72/2013) ; </w:t>
      </w:r>
    </w:p>
    <w:p w:rsidR="00D41B7D" w:rsidRPr="00D41B7D" w:rsidRDefault="00D41B7D" w:rsidP="00D41B7D">
      <w:pPr>
        <w:spacing w:after="0"/>
        <w:ind w:left="0"/>
        <w:rPr>
          <w:lang w:val="ro-RO"/>
        </w:rPr>
      </w:pPr>
      <w:r w:rsidRPr="00D41B7D">
        <w:rPr>
          <w:lang w:val="ro-RO"/>
        </w:rPr>
        <w:t>5.Masuri fiscal bugetare în anii 2018-2019 şi prorogarea unor termene (OUG nr. 114/2018);</w:t>
      </w:r>
    </w:p>
    <w:p w:rsidR="00D41B7D" w:rsidRPr="00D41B7D" w:rsidRDefault="00D41B7D" w:rsidP="00D41B7D">
      <w:pPr>
        <w:spacing w:after="0"/>
        <w:ind w:left="0"/>
        <w:rPr>
          <w:lang w:val="ro-RO"/>
        </w:rPr>
      </w:pPr>
      <w:r w:rsidRPr="00D41B7D">
        <w:rPr>
          <w:lang w:val="ro-RO"/>
        </w:rPr>
        <w:t>6.Angajarea cheltuielilor publice ; Plata cheltuielilor instituţiilor publice, precum şi organizarea, evidenţa şi raportarea angajamentelor bugetare şi legale (OMFP nr.1792/2002).</w:t>
      </w:r>
    </w:p>
    <w:p w:rsidR="00D41B7D" w:rsidRPr="00D41B7D" w:rsidRDefault="00D41B7D" w:rsidP="00D41B7D">
      <w:pPr>
        <w:spacing w:after="0"/>
        <w:ind w:left="0"/>
        <w:rPr>
          <w:lang w:val="ro-RO"/>
        </w:rPr>
      </w:pPr>
    </w:p>
    <w:p w:rsidR="00D41B7D" w:rsidRPr="00D41B7D" w:rsidRDefault="00D41B7D" w:rsidP="00D41B7D">
      <w:pPr>
        <w:spacing w:after="0"/>
        <w:ind w:left="0"/>
        <w:rPr>
          <w:lang w:val="ro-RO"/>
        </w:rPr>
      </w:pPr>
      <w:r w:rsidRPr="00D41B7D">
        <w:rPr>
          <w:lang w:val="ro-RO"/>
        </w:rPr>
        <w:t xml:space="preserve">NOTĂ: </w:t>
      </w:r>
    </w:p>
    <w:p w:rsidR="00442EBE" w:rsidRDefault="00D41B7D" w:rsidP="00D41B7D">
      <w:pPr>
        <w:spacing w:after="0"/>
        <w:ind w:left="0"/>
        <w:rPr>
          <w:lang w:val="ro-RO"/>
        </w:rPr>
      </w:pPr>
      <w:r w:rsidRPr="00D41B7D">
        <w:rPr>
          <w:lang w:val="ro-RO"/>
        </w:rPr>
        <w:t>În vederea pregătirii pentru concurs, candidaţii vor consulta bibliografia indicată, în forma actualizată, în vigoare la data publicarii anuntului de concurs.Actele normative menţionate pentru care nu sunt specificate titluri sau capitole vor fi studiate în întregime.</w:t>
      </w:r>
    </w:p>
    <w:p w:rsidR="003A7802" w:rsidRPr="00D41B7D" w:rsidRDefault="003A7802" w:rsidP="00D41B7D">
      <w:pPr>
        <w:spacing w:after="0"/>
        <w:ind w:left="0"/>
        <w:rPr>
          <w:lang w:val="ro-RO"/>
        </w:rPr>
      </w:pPr>
    </w:p>
    <w:p w:rsidR="000C3207" w:rsidRPr="00D367E4" w:rsidRDefault="000C3207" w:rsidP="00D367E4">
      <w:pPr>
        <w:spacing w:after="0"/>
        <w:ind w:left="0"/>
        <w:rPr>
          <w:lang w:val="ro-RO"/>
        </w:rPr>
      </w:pPr>
    </w:p>
    <w:p w:rsidR="00EB0659" w:rsidRDefault="00EB0659" w:rsidP="00D367E4">
      <w:pPr>
        <w:spacing w:after="0"/>
        <w:ind w:left="0"/>
        <w:rPr>
          <w:lang w:val="ro-RO"/>
        </w:rPr>
      </w:pPr>
    </w:p>
    <w:p w:rsidR="0017328D" w:rsidRPr="00D367E4" w:rsidRDefault="0017328D" w:rsidP="00D367E4">
      <w:pPr>
        <w:spacing w:after="0"/>
        <w:ind w:left="0"/>
        <w:rPr>
          <w:lang w:val="ro-RO"/>
        </w:rPr>
      </w:pPr>
    </w:p>
    <w:p w:rsidR="00EB0659" w:rsidRPr="00EB0659" w:rsidRDefault="00EB0659" w:rsidP="00EB0659">
      <w:pPr>
        <w:spacing w:after="0" w:line="240" w:lineRule="auto"/>
        <w:ind w:left="0"/>
        <w:jc w:val="center"/>
        <w:rPr>
          <w:sz w:val="20"/>
          <w:szCs w:val="20"/>
          <w:lang w:val="ro-RO"/>
        </w:rPr>
      </w:pPr>
    </w:p>
    <w:p w:rsidR="00D3504D" w:rsidRDefault="00DC0D71" w:rsidP="00D60C60">
      <w:pPr>
        <w:spacing w:after="0" w:line="240" w:lineRule="auto"/>
        <w:ind w:left="0"/>
        <w:rPr>
          <w:lang w:val="ro-RO"/>
        </w:rPr>
      </w:pPr>
      <w:r>
        <w:rPr>
          <w:lang w:val="ro-RO"/>
        </w:rPr>
        <w:t xml:space="preserve">          </w:t>
      </w:r>
    </w:p>
    <w:tbl>
      <w:tblPr>
        <w:tblW w:w="9778" w:type="dxa"/>
        <w:jc w:val="center"/>
        <w:tblLayout w:type="fixed"/>
        <w:tblLook w:val="01E0" w:firstRow="1" w:lastRow="1" w:firstColumn="1" w:lastColumn="1" w:noHBand="0" w:noVBand="0"/>
      </w:tblPr>
      <w:tblGrid>
        <w:gridCol w:w="1260"/>
        <w:gridCol w:w="2495"/>
        <w:gridCol w:w="2005"/>
        <w:gridCol w:w="1350"/>
        <w:gridCol w:w="1323"/>
        <w:gridCol w:w="1345"/>
      </w:tblGrid>
      <w:tr w:rsidR="00D3504D" w:rsidRPr="00D3504D" w:rsidTr="00C116F2">
        <w:trPr>
          <w:trHeight w:val="392"/>
          <w:jc w:val="center"/>
        </w:trPr>
        <w:tc>
          <w:tcPr>
            <w:tcW w:w="1260" w:type="dxa"/>
          </w:tcPr>
          <w:p w:rsidR="00D3504D" w:rsidRPr="00D3504D" w:rsidRDefault="00D3504D" w:rsidP="00D3504D">
            <w:pPr>
              <w:spacing w:after="0" w:line="240" w:lineRule="auto"/>
              <w:ind w:left="0"/>
              <w:rPr>
                <w:lang w:val="ro-RO"/>
              </w:rPr>
            </w:pPr>
            <w:bookmarkStart w:id="0" w:name="_GoBack"/>
            <w:bookmarkEnd w:id="0"/>
          </w:p>
        </w:tc>
        <w:tc>
          <w:tcPr>
            <w:tcW w:w="2495" w:type="dxa"/>
          </w:tcPr>
          <w:p w:rsidR="00D3504D" w:rsidRPr="00D3504D" w:rsidRDefault="00D3504D" w:rsidP="00D3504D">
            <w:pPr>
              <w:spacing w:after="0" w:line="240" w:lineRule="auto"/>
              <w:ind w:left="0"/>
              <w:rPr>
                <w:i/>
                <w:lang w:val="ro-RO"/>
              </w:rPr>
            </w:pPr>
          </w:p>
        </w:tc>
        <w:tc>
          <w:tcPr>
            <w:tcW w:w="2005" w:type="dxa"/>
          </w:tcPr>
          <w:p w:rsidR="00D3504D" w:rsidRPr="00D3504D" w:rsidRDefault="00D3504D" w:rsidP="00D3504D">
            <w:pPr>
              <w:spacing w:after="0" w:line="240" w:lineRule="auto"/>
              <w:ind w:left="0"/>
              <w:rPr>
                <w:i/>
                <w:lang w:val="ro-RO"/>
              </w:rPr>
            </w:pPr>
          </w:p>
        </w:tc>
        <w:tc>
          <w:tcPr>
            <w:tcW w:w="1350" w:type="dxa"/>
          </w:tcPr>
          <w:p w:rsidR="00D3504D" w:rsidRPr="00D3504D" w:rsidRDefault="00D3504D" w:rsidP="00D3504D">
            <w:pPr>
              <w:spacing w:after="0" w:line="240" w:lineRule="auto"/>
              <w:ind w:left="0"/>
              <w:rPr>
                <w:i/>
                <w:lang w:val="ro-RO"/>
              </w:rPr>
            </w:pPr>
          </w:p>
        </w:tc>
        <w:tc>
          <w:tcPr>
            <w:tcW w:w="1323" w:type="dxa"/>
          </w:tcPr>
          <w:p w:rsidR="00D3504D" w:rsidRPr="00D3504D" w:rsidRDefault="00D3504D" w:rsidP="00D3504D">
            <w:pPr>
              <w:spacing w:after="0" w:line="240" w:lineRule="auto"/>
              <w:ind w:left="0"/>
              <w:rPr>
                <w:i/>
                <w:lang w:val="ro-RO"/>
              </w:rPr>
            </w:pPr>
          </w:p>
        </w:tc>
        <w:tc>
          <w:tcPr>
            <w:tcW w:w="1345" w:type="dxa"/>
          </w:tcPr>
          <w:p w:rsidR="00D3504D" w:rsidRPr="00D3504D" w:rsidRDefault="00D3504D" w:rsidP="00D3504D">
            <w:pPr>
              <w:spacing w:after="0" w:line="240" w:lineRule="auto"/>
              <w:ind w:left="0"/>
              <w:rPr>
                <w:i/>
                <w:lang w:val="ro-RO"/>
              </w:rPr>
            </w:pPr>
          </w:p>
        </w:tc>
      </w:tr>
      <w:tr w:rsidR="00D3504D" w:rsidRPr="00D3504D" w:rsidTr="00C116F2">
        <w:trPr>
          <w:trHeight w:val="392"/>
          <w:jc w:val="center"/>
        </w:trPr>
        <w:tc>
          <w:tcPr>
            <w:tcW w:w="1260" w:type="dxa"/>
          </w:tcPr>
          <w:p w:rsidR="00D3504D" w:rsidRPr="00D3504D" w:rsidRDefault="00D3504D" w:rsidP="00D3504D">
            <w:pPr>
              <w:spacing w:after="0" w:line="240" w:lineRule="auto"/>
              <w:ind w:left="0"/>
              <w:rPr>
                <w:lang w:val="ro-RO"/>
              </w:rPr>
            </w:pPr>
          </w:p>
        </w:tc>
        <w:tc>
          <w:tcPr>
            <w:tcW w:w="2495" w:type="dxa"/>
          </w:tcPr>
          <w:p w:rsidR="00D3504D" w:rsidRPr="00D3504D" w:rsidRDefault="00D3504D" w:rsidP="00D3504D">
            <w:pPr>
              <w:spacing w:after="0" w:line="240" w:lineRule="auto"/>
              <w:ind w:left="0"/>
              <w:rPr>
                <w:lang w:val="ro-RO"/>
              </w:rPr>
            </w:pPr>
          </w:p>
        </w:tc>
        <w:tc>
          <w:tcPr>
            <w:tcW w:w="2005" w:type="dxa"/>
          </w:tcPr>
          <w:p w:rsidR="00D3504D" w:rsidRPr="00D3504D" w:rsidRDefault="00D3504D" w:rsidP="00D3504D">
            <w:pPr>
              <w:spacing w:after="0" w:line="240" w:lineRule="auto"/>
              <w:ind w:left="0"/>
              <w:rPr>
                <w:lang w:val="ro-RO"/>
              </w:rPr>
            </w:pPr>
          </w:p>
        </w:tc>
        <w:tc>
          <w:tcPr>
            <w:tcW w:w="1350" w:type="dxa"/>
          </w:tcPr>
          <w:p w:rsidR="00D3504D" w:rsidRPr="00D3504D" w:rsidRDefault="00D3504D" w:rsidP="00D3504D">
            <w:pPr>
              <w:spacing w:after="0" w:line="240" w:lineRule="auto"/>
              <w:ind w:left="0"/>
              <w:rPr>
                <w:lang w:val="ro-RO"/>
              </w:rPr>
            </w:pPr>
          </w:p>
        </w:tc>
        <w:tc>
          <w:tcPr>
            <w:tcW w:w="1323" w:type="dxa"/>
          </w:tcPr>
          <w:p w:rsidR="00D3504D" w:rsidRPr="00D3504D" w:rsidRDefault="00D3504D" w:rsidP="00D3504D">
            <w:pPr>
              <w:spacing w:after="0" w:line="240" w:lineRule="auto"/>
              <w:ind w:left="0"/>
              <w:rPr>
                <w:lang w:val="ro-RO"/>
              </w:rPr>
            </w:pPr>
          </w:p>
        </w:tc>
        <w:tc>
          <w:tcPr>
            <w:tcW w:w="1345" w:type="dxa"/>
          </w:tcPr>
          <w:p w:rsidR="00D3504D" w:rsidRPr="00D3504D" w:rsidRDefault="00D3504D" w:rsidP="00D3504D">
            <w:pPr>
              <w:spacing w:after="0" w:line="240" w:lineRule="auto"/>
              <w:ind w:left="0"/>
              <w:rPr>
                <w:lang w:val="ro-RO"/>
              </w:rPr>
            </w:pPr>
          </w:p>
        </w:tc>
      </w:tr>
      <w:tr w:rsidR="00D3504D" w:rsidRPr="00D3504D" w:rsidTr="00CB6514">
        <w:trPr>
          <w:trHeight w:val="392"/>
          <w:jc w:val="center"/>
        </w:trPr>
        <w:tc>
          <w:tcPr>
            <w:tcW w:w="1260" w:type="dxa"/>
          </w:tcPr>
          <w:p w:rsidR="00D3504D" w:rsidRPr="00D3504D" w:rsidRDefault="00D3504D" w:rsidP="00D3504D">
            <w:pPr>
              <w:spacing w:after="0" w:line="240" w:lineRule="auto"/>
              <w:ind w:left="0"/>
              <w:rPr>
                <w:lang w:val="ro-RO"/>
              </w:rPr>
            </w:pPr>
          </w:p>
        </w:tc>
        <w:tc>
          <w:tcPr>
            <w:tcW w:w="2495" w:type="dxa"/>
          </w:tcPr>
          <w:p w:rsidR="00D3504D" w:rsidRPr="00D3504D" w:rsidRDefault="00D3504D" w:rsidP="00D3504D">
            <w:pPr>
              <w:spacing w:after="0" w:line="240" w:lineRule="auto"/>
              <w:ind w:left="0"/>
              <w:rPr>
                <w:lang w:val="ro-RO"/>
              </w:rPr>
            </w:pPr>
          </w:p>
        </w:tc>
        <w:tc>
          <w:tcPr>
            <w:tcW w:w="2005" w:type="dxa"/>
          </w:tcPr>
          <w:p w:rsidR="00D3504D" w:rsidRPr="00D3504D" w:rsidRDefault="00D3504D" w:rsidP="00D3504D">
            <w:pPr>
              <w:spacing w:after="0" w:line="240" w:lineRule="auto"/>
              <w:ind w:left="0"/>
              <w:rPr>
                <w:lang w:val="ro-RO"/>
              </w:rPr>
            </w:pPr>
          </w:p>
        </w:tc>
        <w:tc>
          <w:tcPr>
            <w:tcW w:w="1350" w:type="dxa"/>
          </w:tcPr>
          <w:p w:rsidR="00D3504D" w:rsidRPr="00D3504D" w:rsidRDefault="00D3504D" w:rsidP="00D3504D">
            <w:pPr>
              <w:spacing w:after="0" w:line="240" w:lineRule="auto"/>
              <w:ind w:left="0"/>
              <w:rPr>
                <w:lang w:val="ro-RO"/>
              </w:rPr>
            </w:pPr>
          </w:p>
        </w:tc>
        <w:tc>
          <w:tcPr>
            <w:tcW w:w="1323" w:type="dxa"/>
          </w:tcPr>
          <w:p w:rsidR="00D3504D" w:rsidRPr="00D3504D" w:rsidRDefault="00D3504D" w:rsidP="00D3504D">
            <w:pPr>
              <w:spacing w:after="0" w:line="240" w:lineRule="auto"/>
              <w:ind w:left="0"/>
              <w:rPr>
                <w:lang w:val="ro-RO"/>
              </w:rPr>
            </w:pPr>
          </w:p>
        </w:tc>
        <w:tc>
          <w:tcPr>
            <w:tcW w:w="1345" w:type="dxa"/>
          </w:tcPr>
          <w:p w:rsidR="00D3504D" w:rsidRPr="00D3504D" w:rsidRDefault="00D3504D" w:rsidP="00D3504D">
            <w:pPr>
              <w:spacing w:after="0" w:line="240" w:lineRule="auto"/>
              <w:ind w:left="0"/>
              <w:rPr>
                <w:lang w:val="ro-RO"/>
              </w:rPr>
            </w:pPr>
          </w:p>
        </w:tc>
      </w:tr>
      <w:tr w:rsidR="00D3504D" w:rsidRPr="00D3504D" w:rsidTr="00C116F2">
        <w:trPr>
          <w:trHeight w:val="587"/>
          <w:jc w:val="center"/>
        </w:trPr>
        <w:tc>
          <w:tcPr>
            <w:tcW w:w="1260" w:type="dxa"/>
          </w:tcPr>
          <w:p w:rsidR="00D3504D" w:rsidRPr="00D3504D" w:rsidRDefault="00D3504D" w:rsidP="00D3504D">
            <w:pPr>
              <w:spacing w:after="0" w:line="240" w:lineRule="auto"/>
              <w:ind w:left="0"/>
              <w:rPr>
                <w:lang w:val="ro-RO"/>
              </w:rPr>
            </w:pPr>
          </w:p>
        </w:tc>
        <w:tc>
          <w:tcPr>
            <w:tcW w:w="2495" w:type="dxa"/>
          </w:tcPr>
          <w:p w:rsidR="00D3504D" w:rsidRPr="00D3504D" w:rsidRDefault="00D3504D" w:rsidP="00D3504D">
            <w:pPr>
              <w:spacing w:after="0" w:line="240" w:lineRule="auto"/>
              <w:ind w:left="0"/>
              <w:rPr>
                <w:lang w:val="ro-RO"/>
              </w:rPr>
            </w:pPr>
          </w:p>
        </w:tc>
        <w:tc>
          <w:tcPr>
            <w:tcW w:w="2005" w:type="dxa"/>
          </w:tcPr>
          <w:p w:rsidR="00D3504D" w:rsidRPr="00D3504D" w:rsidRDefault="00D3504D" w:rsidP="00D3504D">
            <w:pPr>
              <w:spacing w:after="0" w:line="240" w:lineRule="auto"/>
              <w:ind w:left="0"/>
              <w:rPr>
                <w:lang w:val="ro-RO"/>
              </w:rPr>
            </w:pPr>
          </w:p>
        </w:tc>
        <w:tc>
          <w:tcPr>
            <w:tcW w:w="1350" w:type="dxa"/>
          </w:tcPr>
          <w:p w:rsidR="00D3504D" w:rsidRPr="00D3504D" w:rsidRDefault="00D3504D" w:rsidP="00D3504D">
            <w:pPr>
              <w:spacing w:after="0" w:line="240" w:lineRule="auto"/>
              <w:ind w:left="0"/>
              <w:rPr>
                <w:lang w:val="ro-RO"/>
              </w:rPr>
            </w:pPr>
          </w:p>
        </w:tc>
        <w:tc>
          <w:tcPr>
            <w:tcW w:w="1323" w:type="dxa"/>
          </w:tcPr>
          <w:p w:rsidR="00D3504D" w:rsidRPr="00D3504D" w:rsidRDefault="00D3504D" w:rsidP="00D3504D">
            <w:pPr>
              <w:spacing w:after="0" w:line="240" w:lineRule="auto"/>
              <w:ind w:left="0"/>
              <w:rPr>
                <w:lang w:val="ro-RO"/>
              </w:rPr>
            </w:pPr>
          </w:p>
        </w:tc>
        <w:tc>
          <w:tcPr>
            <w:tcW w:w="1345" w:type="dxa"/>
          </w:tcPr>
          <w:p w:rsidR="00D3504D" w:rsidRPr="00D3504D" w:rsidRDefault="00D3504D" w:rsidP="00D3504D">
            <w:pPr>
              <w:spacing w:after="0" w:line="240" w:lineRule="auto"/>
              <w:ind w:left="0"/>
              <w:rPr>
                <w:lang w:val="ro-RO"/>
              </w:rPr>
            </w:pPr>
          </w:p>
        </w:tc>
      </w:tr>
      <w:tr w:rsidR="00D3504D" w:rsidRPr="00D3504D" w:rsidTr="00C116F2">
        <w:trPr>
          <w:trHeight w:val="587"/>
          <w:jc w:val="center"/>
        </w:trPr>
        <w:tc>
          <w:tcPr>
            <w:tcW w:w="1260" w:type="dxa"/>
          </w:tcPr>
          <w:p w:rsidR="00D3504D" w:rsidRPr="00D3504D" w:rsidRDefault="00D3504D" w:rsidP="00D3504D">
            <w:pPr>
              <w:spacing w:after="0" w:line="240" w:lineRule="auto"/>
              <w:ind w:left="0"/>
              <w:rPr>
                <w:lang w:val="ro-RO"/>
              </w:rPr>
            </w:pPr>
          </w:p>
        </w:tc>
        <w:tc>
          <w:tcPr>
            <w:tcW w:w="2495" w:type="dxa"/>
          </w:tcPr>
          <w:p w:rsidR="00D3504D" w:rsidRPr="00D3504D" w:rsidRDefault="00D3504D" w:rsidP="00D3504D">
            <w:pPr>
              <w:spacing w:after="0" w:line="240" w:lineRule="auto"/>
              <w:ind w:left="0"/>
              <w:rPr>
                <w:lang w:val="ro-RO"/>
              </w:rPr>
            </w:pPr>
          </w:p>
        </w:tc>
        <w:tc>
          <w:tcPr>
            <w:tcW w:w="2005" w:type="dxa"/>
          </w:tcPr>
          <w:p w:rsidR="00D3504D" w:rsidRPr="00D3504D" w:rsidRDefault="00D3504D" w:rsidP="00D3504D">
            <w:pPr>
              <w:spacing w:after="0" w:line="240" w:lineRule="auto"/>
              <w:ind w:left="0"/>
              <w:rPr>
                <w:lang w:val="ro-RO"/>
              </w:rPr>
            </w:pPr>
          </w:p>
        </w:tc>
        <w:tc>
          <w:tcPr>
            <w:tcW w:w="1350" w:type="dxa"/>
          </w:tcPr>
          <w:p w:rsidR="00D3504D" w:rsidRPr="00D3504D" w:rsidRDefault="00D3504D" w:rsidP="00D3504D">
            <w:pPr>
              <w:spacing w:after="0" w:line="240" w:lineRule="auto"/>
              <w:ind w:left="0"/>
              <w:rPr>
                <w:lang w:val="ro-RO"/>
              </w:rPr>
            </w:pPr>
          </w:p>
        </w:tc>
        <w:tc>
          <w:tcPr>
            <w:tcW w:w="1323" w:type="dxa"/>
          </w:tcPr>
          <w:p w:rsidR="00D3504D" w:rsidRPr="00D3504D" w:rsidRDefault="00D3504D" w:rsidP="00D3504D">
            <w:pPr>
              <w:spacing w:after="0" w:line="240" w:lineRule="auto"/>
              <w:ind w:left="0"/>
              <w:rPr>
                <w:lang w:val="ro-RO"/>
              </w:rPr>
            </w:pPr>
          </w:p>
        </w:tc>
        <w:tc>
          <w:tcPr>
            <w:tcW w:w="1345" w:type="dxa"/>
          </w:tcPr>
          <w:p w:rsidR="00D3504D" w:rsidRPr="00D3504D" w:rsidRDefault="00D3504D" w:rsidP="00D3504D">
            <w:pPr>
              <w:spacing w:after="0" w:line="240" w:lineRule="auto"/>
              <w:ind w:left="0"/>
              <w:rPr>
                <w:lang w:val="ro-RO"/>
              </w:rPr>
            </w:pPr>
          </w:p>
        </w:tc>
      </w:tr>
    </w:tbl>
    <w:p w:rsidR="00C86B53" w:rsidRDefault="00DC0D71" w:rsidP="00D60C60">
      <w:pPr>
        <w:spacing w:after="0" w:line="240" w:lineRule="auto"/>
        <w:ind w:left="0"/>
        <w:rPr>
          <w:sz w:val="20"/>
          <w:szCs w:val="20"/>
          <w:lang w:val="ro-RO"/>
        </w:rPr>
      </w:pPr>
      <w:r>
        <w:rPr>
          <w:lang w:val="ro-RO"/>
        </w:rPr>
        <w:t xml:space="preserve">                                              </w:t>
      </w:r>
    </w:p>
    <w:sectPr w:rsidR="00C86B53" w:rsidSect="000C6AC2">
      <w:headerReference w:type="default" r:id="rId8"/>
      <w:footerReference w:type="default" r:id="rId9"/>
      <w:headerReference w:type="first" r:id="rId10"/>
      <w:footerReference w:type="first" r:id="rId11"/>
      <w:pgSz w:w="11900" w:h="16840" w:code="9"/>
      <w:pgMar w:top="284" w:right="985" w:bottom="1134" w:left="1985" w:header="288" w:footer="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EEA" w:rsidRDefault="004B2EEA" w:rsidP="00CD5B3B">
      <w:r>
        <w:separator/>
      </w:r>
    </w:p>
  </w:endnote>
  <w:endnote w:type="continuationSeparator" w:id="0">
    <w:p w:rsidR="004B2EEA" w:rsidRDefault="004B2EE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UpR">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701" w:type="dxa"/>
      <w:tblLook w:val="04A0" w:firstRow="1" w:lastRow="0" w:firstColumn="1" w:lastColumn="0" w:noHBand="0" w:noVBand="1"/>
    </w:tblPr>
    <w:tblGrid>
      <w:gridCol w:w="1566"/>
      <w:gridCol w:w="5986"/>
      <w:gridCol w:w="2981"/>
    </w:tblGrid>
    <w:tr w:rsidR="008E71D1" w:rsidRPr="00EB710B" w:rsidTr="0024485D">
      <w:tc>
        <w:tcPr>
          <w:tcW w:w="1566" w:type="dxa"/>
          <w:shd w:val="clear" w:color="auto" w:fill="auto"/>
        </w:tcPr>
        <w:p w:rsidR="008E71D1" w:rsidRPr="00036CF6" w:rsidRDefault="008E71D1" w:rsidP="0024485D">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tcBorders>
            <w:top w:val="single" w:sz="4" w:space="0" w:color="auto"/>
          </w:tcBorders>
          <w:shd w:val="clear" w:color="auto" w:fill="auto"/>
        </w:tcPr>
        <w:p w:rsidR="00160A6A" w:rsidRPr="00747771" w:rsidRDefault="00160A6A" w:rsidP="00160A6A">
          <w:pPr>
            <w:tabs>
              <w:tab w:val="left" w:pos="1215"/>
            </w:tabs>
            <w:spacing w:after="0" w:line="240" w:lineRule="auto"/>
            <w:ind w:left="0"/>
            <w:jc w:val="left"/>
            <w:rPr>
              <w:sz w:val="14"/>
              <w:szCs w:val="14"/>
            </w:rPr>
          </w:pPr>
          <w:r w:rsidRPr="00747771">
            <w:rPr>
              <w:sz w:val="14"/>
              <w:szCs w:val="14"/>
            </w:rPr>
            <w:t>Bd. Regina Elisabeta nr. 3, etajele 3 si 5, Sector 3, Bucureşti, România</w:t>
          </w:r>
        </w:p>
        <w:p w:rsidR="00160A6A" w:rsidRPr="00747771" w:rsidRDefault="00160A6A" w:rsidP="00160A6A">
          <w:pPr>
            <w:tabs>
              <w:tab w:val="left" w:pos="1215"/>
            </w:tabs>
            <w:spacing w:after="0" w:line="240" w:lineRule="auto"/>
            <w:ind w:left="0"/>
            <w:jc w:val="left"/>
            <w:rPr>
              <w:sz w:val="14"/>
              <w:szCs w:val="14"/>
            </w:rPr>
          </w:pPr>
          <w:r w:rsidRPr="00747771">
            <w:rPr>
              <w:sz w:val="14"/>
              <w:szCs w:val="14"/>
            </w:rPr>
            <w:t xml:space="preserve">Tel.: +4 0372.573.000; Fax: +4 0372.271.435; E-mail: anabi@just.ro </w:t>
          </w:r>
          <w:r w:rsidRPr="00747771">
            <w:rPr>
              <w:sz w:val="14"/>
              <w:szCs w:val="14"/>
            </w:rPr>
            <w:tab/>
          </w:r>
          <w:r w:rsidRPr="00747771">
            <w:rPr>
              <w:sz w:val="14"/>
              <w:szCs w:val="14"/>
            </w:rPr>
            <w:tab/>
          </w:r>
          <w:r w:rsidRPr="00747771">
            <w:rPr>
              <w:sz w:val="14"/>
              <w:szCs w:val="14"/>
            </w:rPr>
            <w:tab/>
          </w:r>
        </w:p>
        <w:p w:rsidR="008E71D1" w:rsidRPr="00673C88" w:rsidRDefault="00160A6A" w:rsidP="00160A6A">
          <w:pPr>
            <w:tabs>
              <w:tab w:val="center" w:pos="4320"/>
              <w:tab w:val="right" w:pos="8640"/>
            </w:tabs>
            <w:spacing w:after="0"/>
            <w:ind w:left="0"/>
            <w:rPr>
              <w:sz w:val="14"/>
              <w:szCs w:val="14"/>
            </w:rPr>
          </w:pPr>
          <w:r w:rsidRPr="00747771">
            <w:rPr>
              <w:sz w:val="14"/>
              <w:szCs w:val="14"/>
            </w:rPr>
            <w:t xml:space="preserve">www.just.ro; anabi.just.ro     </w:t>
          </w:r>
        </w:p>
      </w:tc>
      <w:tc>
        <w:tcPr>
          <w:tcW w:w="2981" w:type="dxa"/>
          <w:tcBorders>
            <w:top w:val="single" w:sz="4" w:space="0" w:color="auto"/>
          </w:tcBorders>
          <w:shd w:val="clear" w:color="auto" w:fill="auto"/>
        </w:tcPr>
        <w:sdt>
          <w:sdtPr>
            <w:rPr>
              <w:sz w:val="14"/>
              <w:szCs w:val="14"/>
            </w:rPr>
            <w:id w:val="-897592054"/>
            <w:docPartObj>
              <w:docPartGallery w:val="Page Numbers (Top of Page)"/>
              <w:docPartUnique/>
            </w:docPartObj>
          </w:sdtPr>
          <w:sdtEndPr/>
          <w:sdtContent>
            <w:p w:rsidR="008E71D1" w:rsidRDefault="008E71D1" w:rsidP="0024485D">
              <w:pPr>
                <w:pStyle w:val="Footer"/>
                <w:ind w:left="0"/>
                <w:jc w:val="right"/>
                <w:rPr>
                  <w:sz w:val="14"/>
                  <w:szCs w:val="14"/>
                </w:rPr>
              </w:pPr>
            </w:p>
            <w:p w:rsidR="008E71D1" w:rsidRPr="008E71D1" w:rsidRDefault="008E71D1" w:rsidP="0024485D">
              <w:pPr>
                <w:pStyle w:val="Footer"/>
                <w:ind w:left="0"/>
                <w:jc w:val="right"/>
                <w:rPr>
                  <w:sz w:val="14"/>
                  <w:szCs w:val="14"/>
                </w:rPr>
              </w:pPr>
              <w:r w:rsidRPr="008E71D1">
                <w:rPr>
                  <w:sz w:val="14"/>
                  <w:szCs w:val="14"/>
                </w:rPr>
                <w:t xml:space="preserve">Pagina </w:t>
              </w:r>
              <w:r w:rsidRPr="008E71D1">
                <w:rPr>
                  <w:b/>
                  <w:bCs/>
                  <w:sz w:val="14"/>
                  <w:szCs w:val="14"/>
                </w:rPr>
                <w:fldChar w:fldCharType="begin"/>
              </w:r>
              <w:r w:rsidRPr="008E71D1">
                <w:rPr>
                  <w:b/>
                  <w:bCs/>
                  <w:sz w:val="14"/>
                  <w:szCs w:val="14"/>
                </w:rPr>
                <w:instrText xml:space="preserve"> PAGE </w:instrText>
              </w:r>
              <w:r w:rsidRPr="008E71D1">
                <w:rPr>
                  <w:b/>
                  <w:bCs/>
                  <w:sz w:val="14"/>
                  <w:szCs w:val="14"/>
                </w:rPr>
                <w:fldChar w:fldCharType="separate"/>
              </w:r>
              <w:r w:rsidR="00C116F2">
                <w:rPr>
                  <w:b/>
                  <w:bCs/>
                  <w:noProof/>
                  <w:sz w:val="14"/>
                  <w:szCs w:val="14"/>
                </w:rPr>
                <w:t>2</w:t>
              </w:r>
              <w:r w:rsidRPr="008E71D1">
                <w:rPr>
                  <w:b/>
                  <w:bCs/>
                  <w:sz w:val="14"/>
                  <w:szCs w:val="14"/>
                </w:rPr>
                <w:fldChar w:fldCharType="end"/>
              </w:r>
              <w:r w:rsidRPr="008E71D1">
                <w:rPr>
                  <w:sz w:val="14"/>
                  <w:szCs w:val="14"/>
                </w:rPr>
                <w:t xml:space="preserve"> din </w:t>
              </w:r>
              <w:r w:rsidR="002B044D">
                <w:rPr>
                  <w:b/>
                  <w:bCs/>
                  <w:sz w:val="14"/>
                  <w:szCs w:val="14"/>
                </w:rPr>
                <w:t>2</w:t>
              </w:r>
            </w:p>
          </w:sdtContent>
        </w:sdt>
        <w:p w:rsidR="008E71D1" w:rsidRPr="00036CF6" w:rsidRDefault="008E71D1" w:rsidP="0024485D">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8D0121" w:rsidRDefault="008D012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701" w:type="dxa"/>
      <w:tblBorders>
        <w:top w:val="single" w:sz="4" w:space="0" w:color="auto"/>
      </w:tblBorders>
      <w:tblLook w:val="04A0" w:firstRow="1" w:lastRow="0" w:firstColumn="1" w:lastColumn="0" w:noHBand="0" w:noVBand="1"/>
    </w:tblPr>
    <w:tblGrid>
      <w:gridCol w:w="1566"/>
      <w:gridCol w:w="5986"/>
      <w:gridCol w:w="2981"/>
    </w:tblGrid>
    <w:tr w:rsidR="00871FC1" w:rsidRPr="00EB710B" w:rsidTr="00673C88">
      <w:tc>
        <w:tcPr>
          <w:tcW w:w="1566" w:type="dxa"/>
          <w:tcBorders>
            <w:top w:val="nil"/>
          </w:tcBorders>
          <w:shd w:val="clear" w:color="auto" w:fill="auto"/>
        </w:tcPr>
        <w:p w:rsidR="00871FC1" w:rsidRPr="00036CF6" w:rsidRDefault="00871FC1"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shd w:val="clear" w:color="auto" w:fill="auto"/>
        </w:tcPr>
        <w:p w:rsidR="00AA230D" w:rsidRPr="00AA230D" w:rsidRDefault="00AA230D" w:rsidP="00AA230D">
          <w:pPr>
            <w:tabs>
              <w:tab w:val="left" w:pos="1215"/>
            </w:tabs>
            <w:spacing w:after="0" w:line="240" w:lineRule="auto"/>
            <w:ind w:left="0"/>
            <w:jc w:val="left"/>
            <w:rPr>
              <w:sz w:val="14"/>
              <w:szCs w:val="14"/>
            </w:rPr>
          </w:pPr>
          <w:r w:rsidRPr="00AA230D">
            <w:rPr>
              <w:sz w:val="14"/>
              <w:szCs w:val="14"/>
            </w:rPr>
            <w:t>Bd. Regina Elisabeta nr. 3, etajele 3 si 5, Sector 3, Bucureşti, România</w:t>
          </w:r>
        </w:p>
        <w:p w:rsidR="00AA230D" w:rsidRPr="00AA230D" w:rsidRDefault="00AA230D" w:rsidP="00AA230D">
          <w:pPr>
            <w:tabs>
              <w:tab w:val="left" w:pos="1215"/>
            </w:tabs>
            <w:spacing w:after="0" w:line="240" w:lineRule="auto"/>
            <w:ind w:left="0"/>
            <w:jc w:val="left"/>
            <w:rPr>
              <w:sz w:val="14"/>
              <w:szCs w:val="14"/>
            </w:rPr>
          </w:pPr>
          <w:r w:rsidRPr="00AA230D">
            <w:rPr>
              <w:sz w:val="14"/>
              <w:szCs w:val="14"/>
            </w:rPr>
            <w:t xml:space="preserve">Tel.: +4 0372.573.000; Fax: +4 0372.271.435; E-mail: anabi@just.ro </w:t>
          </w:r>
          <w:r w:rsidRPr="00AA230D">
            <w:rPr>
              <w:sz w:val="14"/>
              <w:szCs w:val="14"/>
            </w:rPr>
            <w:tab/>
          </w:r>
          <w:r w:rsidRPr="00AA230D">
            <w:rPr>
              <w:sz w:val="14"/>
              <w:szCs w:val="14"/>
            </w:rPr>
            <w:tab/>
          </w:r>
          <w:r w:rsidRPr="00AA230D">
            <w:rPr>
              <w:sz w:val="14"/>
              <w:szCs w:val="14"/>
            </w:rPr>
            <w:tab/>
          </w:r>
        </w:p>
        <w:p w:rsidR="00871FC1" w:rsidRPr="00673C88" w:rsidRDefault="00AA230D" w:rsidP="00AA230D">
          <w:pPr>
            <w:tabs>
              <w:tab w:val="center" w:pos="4320"/>
              <w:tab w:val="right" w:pos="8640"/>
            </w:tabs>
            <w:spacing w:after="0"/>
            <w:ind w:left="0"/>
            <w:rPr>
              <w:sz w:val="14"/>
              <w:szCs w:val="14"/>
            </w:rPr>
          </w:pPr>
          <w:r w:rsidRPr="00AA230D">
            <w:rPr>
              <w:sz w:val="14"/>
              <w:szCs w:val="14"/>
            </w:rPr>
            <w:t xml:space="preserve">www.just.ro; anabi.just.ro     </w:t>
          </w:r>
        </w:p>
      </w:tc>
      <w:tc>
        <w:tcPr>
          <w:tcW w:w="2981" w:type="dxa"/>
          <w:shd w:val="clear" w:color="auto" w:fill="auto"/>
        </w:tcPr>
        <w:p w:rsidR="00871FC1" w:rsidRPr="00452DF6" w:rsidRDefault="00871FC1" w:rsidP="00036CF6">
          <w:pPr>
            <w:tabs>
              <w:tab w:val="center" w:pos="4536"/>
              <w:tab w:val="right" w:pos="9072"/>
            </w:tabs>
            <w:spacing w:after="0" w:line="240" w:lineRule="auto"/>
            <w:ind w:left="0"/>
            <w:jc w:val="right"/>
            <w:rPr>
              <w:sz w:val="14"/>
              <w:szCs w:val="14"/>
              <w:lang w:val="es-ES"/>
            </w:rPr>
          </w:pPr>
          <w:r w:rsidRPr="00452DF6">
            <w:rPr>
              <w:sz w:val="14"/>
              <w:szCs w:val="14"/>
              <w:lang w:val="es-ES"/>
            </w:rPr>
            <w:t xml:space="preserve">Pagina </w:t>
          </w:r>
          <w:r w:rsidRPr="00036CF6">
            <w:rPr>
              <w:sz w:val="14"/>
              <w:szCs w:val="14"/>
            </w:rPr>
            <w:fldChar w:fldCharType="begin"/>
          </w:r>
          <w:r w:rsidRPr="00452DF6">
            <w:rPr>
              <w:sz w:val="14"/>
              <w:szCs w:val="14"/>
              <w:lang w:val="es-ES"/>
            </w:rPr>
            <w:instrText xml:space="preserve"> PAGE </w:instrText>
          </w:r>
          <w:r w:rsidRPr="00036CF6">
            <w:rPr>
              <w:sz w:val="14"/>
              <w:szCs w:val="14"/>
            </w:rPr>
            <w:fldChar w:fldCharType="separate"/>
          </w:r>
          <w:r w:rsidR="00C116F2">
            <w:rPr>
              <w:noProof/>
              <w:sz w:val="14"/>
              <w:szCs w:val="14"/>
              <w:lang w:val="es-ES"/>
            </w:rPr>
            <w:t>1</w:t>
          </w:r>
          <w:r w:rsidRPr="00036CF6">
            <w:rPr>
              <w:sz w:val="14"/>
              <w:szCs w:val="14"/>
            </w:rPr>
            <w:fldChar w:fldCharType="end"/>
          </w:r>
          <w:r w:rsidRPr="00452DF6">
            <w:rPr>
              <w:sz w:val="14"/>
              <w:szCs w:val="14"/>
              <w:lang w:val="es-ES"/>
            </w:rPr>
            <w:t xml:space="preserve"> din </w:t>
          </w:r>
          <w:r w:rsidR="00313EF2">
            <w:rPr>
              <w:sz w:val="14"/>
              <w:szCs w:val="14"/>
              <w:lang w:val="es-ES"/>
            </w:rPr>
            <w:t xml:space="preserve"> </w:t>
          </w:r>
          <w:r w:rsidR="002B044D">
            <w:rPr>
              <w:sz w:val="14"/>
              <w:szCs w:val="14"/>
              <w:lang w:val="es-ES"/>
            </w:rPr>
            <w:t>2</w:t>
          </w:r>
        </w:p>
        <w:p w:rsidR="00871FC1" w:rsidRPr="00452DF6" w:rsidRDefault="00871FC1" w:rsidP="00036CF6">
          <w:pPr>
            <w:tabs>
              <w:tab w:val="center" w:pos="4536"/>
              <w:tab w:val="right" w:pos="9072"/>
            </w:tabs>
            <w:spacing w:after="0" w:line="240" w:lineRule="auto"/>
            <w:ind w:left="0"/>
            <w:jc w:val="right"/>
            <w:rPr>
              <w:sz w:val="14"/>
              <w:szCs w:val="14"/>
              <w:lang w:val="es-ES"/>
            </w:rPr>
          </w:pPr>
        </w:p>
        <w:p w:rsidR="00871FC1" w:rsidRPr="00036CF6" w:rsidRDefault="00871FC1" w:rsidP="00871FC1">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871FC1" w:rsidRPr="00452DF6" w:rsidRDefault="00871FC1" w:rsidP="0064218B">
    <w:pPr>
      <w:ind w:left="0"/>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EEA" w:rsidRDefault="004B2EEA" w:rsidP="00CD5B3B">
      <w:r>
        <w:separator/>
      </w:r>
    </w:p>
  </w:footnote>
  <w:footnote w:type="continuationSeparator" w:id="0">
    <w:p w:rsidR="004B2EEA" w:rsidRDefault="004B2EEA"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FC1" w:rsidRPr="00CD5B3B" w:rsidRDefault="00D46E88" w:rsidP="008A4458">
    <w:pPr>
      <w:pStyle w:val="Header"/>
      <w:ind w:left="0"/>
    </w:pPr>
    <w:r>
      <w:rPr>
        <w:noProof/>
        <w:lang w:val="ro-RO" w:eastAsia="ro-RO"/>
      </w:rPr>
      <w:drawing>
        <wp:inline distT="0" distB="0" distL="0" distR="0" wp14:anchorId="23197733" wp14:editId="22FE9D7F">
          <wp:extent cx="3324225" cy="704850"/>
          <wp:effectExtent l="0" t="0" r="9525" b="0"/>
          <wp:docPr id="2" name="Picture 2" descr="C:\Users\anca.colfescu\Desktop\Logo-uri\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ca.colfescu\Desktop\Logo-uri\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3" w:type="dxa"/>
      <w:tblInd w:w="-563" w:type="dxa"/>
      <w:tblCellMar>
        <w:left w:w="0" w:type="dxa"/>
        <w:right w:w="0" w:type="dxa"/>
      </w:tblCellMar>
      <w:tblLook w:val="04A0" w:firstRow="1" w:lastRow="0" w:firstColumn="1" w:lastColumn="0" w:noHBand="0" w:noVBand="1"/>
    </w:tblPr>
    <w:tblGrid>
      <w:gridCol w:w="6804"/>
      <w:gridCol w:w="3689"/>
    </w:tblGrid>
    <w:tr w:rsidR="00871FC1" w:rsidTr="00411919">
      <w:tc>
        <w:tcPr>
          <w:tcW w:w="6804" w:type="dxa"/>
          <w:shd w:val="clear" w:color="auto" w:fill="auto"/>
        </w:tcPr>
        <w:p w:rsidR="00871FC1" w:rsidRPr="00CD5B3B" w:rsidRDefault="0028718E" w:rsidP="00673C88">
          <w:pPr>
            <w:pStyle w:val="MediumGrid21"/>
            <w:ind w:left="-189"/>
          </w:pPr>
          <w:r>
            <w:rPr>
              <w:noProof/>
              <w:lang w:val="ro-RO" w:eastAsia="ro-RO"/>
            </w:rPr>
            <w:drawing>
              <wp:inline distT="0" distB="0" distL="0" distR="0" wp14:anchorId="371E1E4C" wp14:editId="197D12F8">
                <wp:extent cx="4429125" cy="1257300"/>
                <wp:effectExtent l="0" t="0" r="9525" b="0"/>
                <wp:docPr id="3" name="Picture 3" descr="anabi_logo_vector refacut stema nou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bi_logo_vector refacut stema noua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9125" cy="1257300"/>
                        </a:xfrm>
                        <a:prstGeom prst="rect">
                          <a:avLst/>
                        </a:prstGeom>
                        <a:noFill/>
                        <a:ln>
                          <a:noFill/>
                        </a:ln>
                      </pic:spPr>
                    </pic:pic>
                  </a:graphicData>
                </a:graphic>
              </wp:inline>
            </w:drawing>
          </w:r>
        </w:p>
      </w:tc>
      <w:tc>
        <w:tcPr>
          <w:tcW w:w="3689" w:type="dxa"/>
          <w:shd w:val="clear" w:color="auto" w:fill="auto"/>
          <w:vAlign w:val="center"/>
        </w:tcPr>
        <w:p w:rsidR="00871FC1" w:rsidRDefault="002E3830" w:rsidP="00E562FC">
          <w:pPr>
            <w:pStyle w:val="MediumGrid21"/>
            <w:jc w:val="right"/>
          </w:pPr>
          <w:r>
            <w:rPr>
              <w:noProof/>
              <w:lang w:val="ro-RO" w:eastAsia="ro-RO"/>
            </w:rPr>
            <w:drawing>
              <wp:anchor distT="0" distB="0" distL="114300" distR="114300" simplePos="0" relativeHeight="251661312" behindDoc="0" locked="0" layoutInCell="1" allowOverlap="1" wp14:anchorId="6E4D60E6" wp14:editId="298B4939">
                <wp:simplePos x="0" y="0"/>
                <wp:positionH relativeFrom="column">
                  <wp:posOffset>112395</wp:posOffset>
                </wp:positionH>
                <wp:positionV relativeFrom="paragraph">
                  <wp:posOffset>189865</wp:posOffset>
                </wp:positionV>
                <wp:extent cx="1685925" cy="58039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5803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71FC1" w:rsidRPr="00AD6896" w:rsidRDefault="00871FC1" w:rsidP="00AD6896">
    <w:pPr>
      <w:pStyle w:val="Header"/>
      <w:spacing w:after="0"/>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577A"/>
    <w:multiLevelType w:val="hybridMultilevel"/>
    <w:tmpl w:val="A094F89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8683FE0"/>
    <w:multiLevelType w:val="hybridMultilevel"/>
    <w:tmpl w:val="62FE3D48"/>
    <w:lvl w:ilvl="0" w:tplc="AE2AF296">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7F03B3"/>
    <w:multiLevelType w:val="hybridMultilevel"/>
    <w:tmpl w:val="C9B4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C5BB2"/>
    <w:multiLevelType w:val="hybridMultilevel"/>
    <w:tmpl w:val="9C32C51C"/>
    <w:lvl w:ilvl="0" w:tplc="1A1295EA">
      <w:numFmt w:val="bullet"/>
      <w:lvlText w:val="-"/>
      <w:lvlJc w:val="left"/>
      <w:pPr>
        <w:ind w:left="720" w:hanging="360"/>
      </w:pPr>
      <w:rPr>
        <w:rFonts w:ascii="Trebuchet MS" w:eastAsia="MS Mincho" w:hAnsi="Trebuchet MS"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24A54D8"/>
    <w:multiLevelType w:val="hybridMultilevel"/>
    <w:tmpl w:val="4440AB10"/>
    <w:lvl w:ilvl="0" w:tplc="0418000B">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5" w15:restartNumberingAfterBreak="0">
    <w:nsid w:val="14C90F38"/>
    <w:multiLevelType w:val="hybridMultilevel"/>
    <w:tmpl w:val="173A6748"/>
    <w:lvl w:ilvl="0" w:tplc="04180001">
      <w:start w:val="1"/>
      <w:numFmt w:val="bullet"/>
      <w:lvlText w:val=""/>
      <w:lvlJc w:val="left"/>
      <w:pPr>
        <w:ind w:left="1050" w:hanging="360"/>
      </w:pPr>
      <w:rPr>
        <w:rFonts w:ascii="Symbol" w:hAnsi="Symbol" w:hint="default"/>
      </w:rPr>
    </w:lvl>
    <w:lvl w:ilvl="1" w:tplc="04180003" w:tentative="1">
      <w:start w:val="1"/>
      <w:numFmt w:val="bullet"/>
      <w:lvlText w:val="o"/>
      <w:lvlJc w:val="left"/>
      <w:pPr>
        <w:ind w:left="1770" w:hanging="360"/>
      </w:pPr>
      <w:rPr>
        <w:rFonts w:ascii="Courier New" w:hAnsi="Courier New" w:cs="Courier New"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6" w15:restartNumberingAfterBreak="0">
    <w:nsid w:val="15272FE1"/>
    <w:multiLevelType w:val="hybridMultilevel"/>
    <w:tmpl w:val="F15ABB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AD4D33"/>
    <w:multiLevelType w:val="hybridMultilevel"/>
    <w:tmpl w:val="F13632A4"/>
    <w:lvl w:ilvl="0" w:tplc="566CBE38">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20EC6"/>
    <w:multiLevelType w:val="hybridMultilevel"/>
    <w:tmpl w:val="84260CF0"/>
    <w:lvl w:ilvl="0" w:tplc="A5A88D7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F245EBD"/>
    <w:multiLevelType w:val="hybridMultilevel"/>
    <w:tmpl w:val="1FE027F8"/>
    <w:lvl w:ilvl="0" w:tplc="BADE7B1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28B70C5"/>
    <w:multiLevelType w:val="hybridMultilevel"/>
    <w:tmpl w:val="AC84AED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3B4708C"/>
    <w:multiLevelType w:val="hybridMultilevel"/>
    <w:tmpl w:val="C8A2AA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6263E25"/>
    <w:multiLevelType w:val="hybridMultilevel"/>
    <w:tmpl w:val="D86C2B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AAB2DC9"/>
    <w:multiLevelType w:val="hybridMultilevel"/>
    <w:tmpl w:val="4288AB6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1153A12"/>
    <w:multiLevelType w:val="hybridMultilevel"/>
    <w:tmpl w:val="60761DD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1A413D7"/>
    <w:multiLevelType w:val="hybridMultilevel"/>
    <w:tmpl w:val="5BA41DA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7A86DED"/>
    <w:multiLevelType w:val="hybridMultilevel"/>
    <w:tmpl w:val="C41E6AD2"/>
    <w:lvl w:ilvl="0" w:tplc="D48A4A38">
      <w:start w:val="2"/>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F384A"/>
    <w:multiLevelType w:val="singleLevel"/>
    <w:tmpl w:val="645C816C"/>
    <w:lvl w:ilvl="0">
      <w:start w:val="1"/>
      <w:numFmt w:val="lowerLetter"/>
      <w:lvlText w:val="%1) "/>
      <w:legacy w:legacy="1" w:legacySpace="0" w:legacyIndent="360"/>
      <w:lvlJc w:val="left"/>
      <w:pPr>
        <w:ind w:left="1044" w:hanging="360"/>
      </w:pPr>
      <w:rPr>
        <w:rFonts w:ascii="ArialUpR" w:hAnsi="ArialUpR" w:hint="default"/>
        <w:b w:val="0"/>
        <w:i w:val="0"/>
        <w:sz w:val="28"/>
        <w:u w:val="none"/>
      </w:rPr>
    </w:lvl>
  </w:abstractNum>
  <w:abstractNum w:abstractNumId="18" w15:restartNumberingAfterBreak="0">
    <w:nsid w:val="3D6A5DEF"/>
    <w:multiLevelType w:val="hybridMultilevel"/>
    <w:tmpl w:val="8D28BF5E"/>
    <w:lvl w:ilvl="0" w:tplc="A6C69C96">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9" w15:restartNumberingAfterBreak="0">
    <w:nsid w:val="46D17A02"/>
    <w:multiLevelType w:val="hybridMultilevel"/>
    <w:tmpl w:val="DC0C5E1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86D39D7"/>
    <w:multiLevelType w:val="hybridMultilevel"/>
    <w:tmpl w:val="7EB6B32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BDC7043"/>
    <w:multiLevelType w:val="hybridMultilevel"/>
    <w:tmpl w:val="0F324C9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4FAE7C73"/>
    <w:multiLevelType w:val="hybridMultilevel"/>
    <w:tmpl w:val="A38CDD7A"/>
    <w:lvl w:ilvl="0" w:tplc="66E252CA">
      <w:start w:val="5"/>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1241FD3"/>
    <w:multiLevelType w:val="hybridMultilevel"/>
    <w:tmpl w:val="77626B70"/>
    <w:lvl w:ilvl="0" w:tplc="6EF8AAD0">
      <w:start w:val="2"/>
      <w:numFmt w:val="bullet"/>
      <w:lvlText w:val="-"/>
      <w:lvlJc w:val="left"/>
      <w:pPr>
        <w:ind w:left="2061" w:hanging="360"/>
      </w:pPr>
      <w:rPr>
        <w:rFonts w:ascii="Trebuchet MS" w:eastAsia="MS Mincho" w:hAnsi="Trebuchet MS" w:cs="Times New Roman" w:hint="default"/>
      </w:rPr>
    </w:lvl>
    <w:lvl w:ilvl="1" w:tplc="04180003" w:tentative="1">
      <w:start w:val="1"/>
      <w:numFmt w:val="bullet"/>
      <w:lvlText w:val="o"/>
      <w:lvlJc w:val="left"/>
      <w:pPr>
        <w:ind w:left="2781" w:hanging="360"/>
      </w:pPr>
      <w:rPr>
        <w:rFonts w:ascii="Courier New" w:hAnsi="Courier New" w:cs="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cs="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cs="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24" w15:restartNumberingAfterBreak="0">
    <w:nsid w:val="518223D5"/>
    <w:multiLevelType w:val="hybridMultilevel"/>
    <w:tmpl w:val="9BFA3D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7274B2A"/>
    <w:multiLevelType w:val="hybridMultilevel"/>
    <w:tmpl w:val="AC0CF6AE"/>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26" w15:restartNumberingAfterBreak="0">
    <w:nsid w:val="5E3321F3"/>
    <w:multiLevelType w:val="hybridMultilevel"/>
    <w:tmpl w:val="1BD053E6"/>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27" w15:restartNumberingAfterBreak="0">
    <w:nsid w:val="6080631D"/>
    <w:multiLevelType w:val="hybridMultilevel"/>
    <w:tmpl w:val="3412F002"/>
    <w:lvl w:ilvl="0" w:tplc="04180001">
      <w:start w:val="1"/>
      <w:numFmt w:val="bullet"/>
      <w:lvlText w:val=""/>
      <w:lvlJc w:val="left"/>
      <w:pPr>
        <w:ind w:left="1770" w:hanging="360"/>
      </w:pPr>
      <w:rPr>
        <w:rFonts w:ascii="Symbol" w:hAnsi="Symbol"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28" w15:restartNumberingAfterBreak="0">
    <w:nsid w:val="69856FDD"/>
    <w:multiLevelType w:val="hybridMultilevel"/>
    <w:tmpl w:val="828CCECE"/>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9" w15:restartNumberingAfterBreak="0">
    <w:nsid w:val="6D21661D"/>
    <w:multiLevelType w:val="hybridMultilevel"/>
    <w:tmpl w:val="3BE67222"/>
    <w:lvl w:ilvl="0" w:tplc="36F858BA">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ED5CAF"/>
    <w:multiLevelType w:val="hybridMultilevel"/>
    <w:tmpl w:val="7D98B640"/>
    <w:lvl w:ilvl="0" w:tplc="544A0856">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8342C25"/>
    <w:multiLevelType w:val="hybridMultilevel"/>
    <w:tmpl w:val="63D4331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6"/>
  </w:num>
  <w:num w:numId="4">
    <w:abstractNumId w:val="2"/>
  </w:num>
  <w:num w:numId="5">
    <w:abstractNumId w:val="29"/>
  </w:num>
  <w:num w:numId="6">
    <w:abstractNumId w:val="7"/>
  </w:num>
  <w:num w:numId="7">
    <w:abstractNumId w:val="17"/>
  </w:num>
  <w:num w:numId="8">
    <w:abstractNumId w:val="22"/>
  </w:num>
  <w:num w:numId="9">
    <w:abstractNumId w:val="3"/>
  </w:num>
  <w:num w:numId="10">
    <w:abstractNumId w:val="9"/>
  </w:num>
  <w:num w:numId="11">
    <w:abstractNumId w:val="30"/>
  </w:num>
  <w:num w:numId="12">
    <w:abstractNumId w:val="14"/>
  </w:num>
  <w:num w:numId="13">
    <w:abstractNumId w:val="10"/>
  </w:num>
  <w:num w:numId="14">
    <w:abstractNumId w:val="21"/>
  </w:num>
  <w:num w:numId="15">
    <w:abstractNumId w:val="5"/>
  </w:num>
  <w:num w:numId="16">
    <w:abstractNumId w:val="27"/>
  </w:num>
  <w:num w:numId="17">
    <w:abstractNumId w:val="25"/>
  </w:num>
  <w:num w:numId="18">
    <w:abstractNumId w:val="26"/>
  </w:num>
  <w:num w:numId="19">
    <w:abstractNumId w:val="8"/>
  </w:num>
  <w:num w:numId="20">
    <w:abstractNumId w:val="24"/>
  </w:num>
  <w:num w:numId="21">
    <w:abstractNumId w:val="23"/>
  </w:num>
  <w:num w:numId="22">
    <w:abstractNumId w:val="1"/>
  </w:num>
  <w:num w:numId="23">
    <w:abstractNumId w:val="6"/>
  </w:num>
  <w:num w:numId="24">
    <w:abstractNumId w:val="4"/>
  </w:num>
  <w:num w:numId="25">
    <w:abstractNumId w:val="19"/>
  </w:num>
  <w:num w:numId="26">
    <w:abstractNumId w:val="11"/>
  </w:num>
  <w:num w:numId="27">
    <w:abstractNumId w:val="15"/>
  </w:num>
  <w:num w:numId="28">
    <w:abstractNumId w:val="13"/>
  </w:num>
  <w:num w:numId="29">
    <w:abstractNumId w:val="28"/>
  </w:num>
  <w:num w:numId="30">
    <w:abstractNumId w:val="20"/>
  </w:num>
  <w:num w:numId="31">
    <w:abstractNumId w:val="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54DE"/>
    <w:rsid w:val="0001090C"/>
    <w:rsid w:val="00022E57"/>
    <w:rsid w:val="00023330"/>
    <w:rsid w:val="00032E5F"/>
    <w:rsid w:val="00032EB6"/>
    <w:rsid w:val="0003354D"/>
    <w:rsid w:val="00034269"/>
    <w:rsid w:val="00034D49"/>
    <w:rsid w:val="00036CF6"/>
    <w:rsid w:val="00041312"/>
    <w:rsid w:val="0004215F"/>
    <w:rsid w:val="00045A48"/>
    <w:rsid w:val="00055E6D"/>
    <w:rsid w:val="00064AD7"/>
    <w:rsid w:val="00067D3D"/>
    <w:rsid w:val="00071B0D"/>
    <w:rsid w:val="00071C18"/>
    <w:rsid w:val="00072E22"/>
    <w:rsid w:val="00081822"/>
    <w:rsid w:val="00082A85"/>
    <w:rsid w:val="00085879"/>
    <w:rsid w:val="00086BEA"/>
    <w:rsid w:val="00086C2D"/>
    <w:rsid w:val="000904EF"/>
    <w:rsid w:val="00091C47"/>
    <w:rsid w:val="00093637"/>
    <w:rsid w:val="00093D0F"/>
    <w:rsid w:val="000A3C43"/>
    <w:rsid w:val="000A5BC9"/>
    <w:rsid w:val="000A771C"/>
    <w:rsid w:val="000B0CF0"/>
    <w:rsid w:val="000B1803"/>
    <w:rsid w:val="000B5F93"/>
    <w:rsid w:val="000C0180"/>
    <w:rsid w:val="000C310E"/>
    <w:rsid w:val="000C3207"/>
    <w:rsid w:val="000C6AC2"/>
    <w:rsid w:val="000D070F"/>
    <w:rsid w:val="000D3A39"/>
    <w:rsid w:val="000E21E3"/>
    <w:rsid w:val="000E49B1"/>
    <w:rsid w:val="000E634D"/>
    <w:rsid w:val="000E7D30"/>
    <w:rsid w:val="000F010D"/>
    <w:rsid w:val="000F01EE"/>
    <w:rsid w:val="000F2EE4"/>
    <w:rsid w:val="000F32B4"/>
    <w:rsid w:val="000F52D3"/>
    <w:rsid w:val="00100F36"/>
    <w:rsid w:val="00101A43"/>
    <w:rsid w:val="00101E48"/>
    <w:rsid w:val="00107C7B"/>
    <w:rsid w:val="0011169B"/>
    <w:rsid w:val="0012145B"/>
    <w:rsid w:val="00123C86"/>
    <w:rsid w:val="00124041"/>
    <w:rsid w:val="001247C1"/>
    <w:rsid w:val="00127482"/>
    <w:rsid w:val="001313F2"/>
    <w:rsid w:val="0014293E"/>
    <w:rsid w:val="001460AA"/>
    <w:rsid w:val="001545F6"/>
    <w:rsid w:val="001609CC"/>
    <w:rsid w:val="00160A6A"/>
    <w:rsid w:val="00162704"/>
    <w:rsid w:val="00170B9B"/>
    <w:rsid w:val="0017328D"/>
    <w:rsid w:val="0018067D"/>
    <w:rsid w:val="0018130C"/>
    <w:rsid w:val="001835BD"/>
    <w:rsid w:val="001842A6"/>
    <w:rsid w:val="001A7FB6"/>
    <w:rsid w:val="001B503C"/>
    <w:rsid w:val="001B7414"/>
    <w:rsid w:val="001C0274"/>
    <w:rsid w:val="001C2523"/>
    <w:rsid w:val="001C3EAF"/>
    <w:rsid w:val="001C6D35"/>
    <w:rsid w:val="001D42C7"/>
    <w:rsid w:val="001E5A0D"/>
    <w:rsid w:val="001E64E9"/>
    <w:rsid w:val="001F2D55"/>
    <w:rsid w:val="001F3E38"/>
    <w:rsid w:val="001F62D4"/>
    <w:rsid w:val="002001E3"/>
    <w:rsid w:val="00211F39"/>
    <w:rsid w:val="00212A34"/>
    <w:rsid w:val="00214004"/>
    <w:rsid w:val="00215E8E"/>
    <w:rsid w:val="00220919"/>
    <w:rsid w:val="0022472E"/>
    <w:rsid w:val="00225DEE"/>
    <w:rsid w:val="00227E1E"/>
    <w:rsid w:val="0023073B"/>
    <w:rsid w:val="00231C52"/>
    <w:rsid w:val="00235FFB"/>
    <w:rsid w:val="00242097"/>
    <w:rsid w:val="00245042"/>
    <w:rsid w:val="0026158A"/>
    <w:rsid w:val="0026311B"/>
    <w:rsid w:val="00265329"/>
    <w:rsid w:val="00274FA0"/>
    <w:rsid w:val="002757A4"/>
    <w:rsid w:val="0028718E"/>
    <w:rsid w:val="00287356"/>
    <w:rsid w:val="00291609"/>
    <w:rsid w:val="00292AF8"/>
    <w:rsid w:val="0029409F"/>
    <w:rsid w:val="002972F5"/>
    <w:rsid w:val="002A345D"/>
    <w:rsid w:val="002A5742"/>
    <w:rsid w:val="002A5C6D"/>
    <w:rsid w:val="002A7FBB"/>
    <w:rsid w:val="002B044D"/>
    <w:rsid w:val="002B0FBF"/>
    <w:rsid w:val="002B2D08"/>
    <w:rsid w:val="002B56B8"/>
    <w:rsid w:val="002B77CD"/>
    <w:rsid w:val="002B7F3E"/>
    <w:rsid w:val="002C37E6"/>
    <w:rsid w:val="002C400C"/>
    <w:rsid w:val="002C51CF"/>
    <w:rsid w:val="002C5E09"/>
    <w:rsid w:val="002C6221"/>
    <w:rsid w:val="002C77D4"/>
    <w:rsid w:val="002D09C1"/>
    <w:rsid w:val="002D3889"/>
    <w:rsid w:val="002D4A1D"/>
    <w:rsid w:val="002D64D3"/>
    <w:rsid w:val="002D6D0B"/>
    <w:rsid w:val="002D7AC6"/>
    <w:rsid w:val="002E3830"/>
    <w:rsid w:val="002E7E64"/>
    <w:rsid w:val="002F164F"/>
    <w:rsid w:val="002F493A"/>
    <w:rsid w:val="00303CD7"/>
    <w:rsid w:val="00306056"/>
    <w:rsid w:val="003073AA"/>
    <w:rsid w:val="00312E32"/>
    <w:rsid w:val="00312FAE"/>
    <w:rsid w:val="00313EF2"/>
    <w:rsid w:val="003161DF"/>
    <w:rsid w:val="00316648"/>
    <w:rsid w:val="00317BD9"/>
    <w:rsid w:val="0032032D"/>
    <w:rsid w:val="0032422C"/>
    <w:rsid w:val="00331F48"/>
    <w:rsid w:val="00335B29"/>
    <w:rsid w:val="00336C94"/>
    <w:rsid w:val="00337444"/>
    <w:rsid w:val="003401D5"/>
    <w:rsid w:val="00342D2B"/>
    <w:rsid w:val="00344E52"/>
    <w:rsid w:val="00347284"/>
    <w:rsid w:val="00351410"/>
    <w:rsid w:val="0035260B"/>
    <w:rsid w:val="00364DF5"/>
    <w:rsid w:val="00370471"/>
    <w:rsid w:val="00371133"/>
    <w:rsid w:val="003728CF"/>
    <w:rsid w:val="00374B80"/>
    <w:rsid w:val="0037651C"/>
    <w:rsid w:val="003825C8"/>
    <w:rsid w:val="00385B15"/>
    <w:rsid w:val="003A0B07"/>
    <w:rsid w:val="003A2BF3"/>
    <w:rsid w:val="003A681E"/>
    <w:rsid w:val="003A7802"/>
    <w:rsid w:val="003A7869"/>
    <w:rsid w:val="003B0962"/>
    <w:rsid w:val="003B13E6"/>
    <w:rsid w:val="003B3F71"/>
    <w:rsid w:val="003B48DA"/>
    <w:rsid w:val="003B4DAC"/>
    <w:rsid w:val="003C05DE"/>
    <w:rsid w:val="003C08C3"/>
    <w:rsid w:val="003C34C3"/>
    <w:rsid w:val="003C64C9"/>
    <w:rsid w:val="003C787D"/>
    <w:rsid w:val="003D1005"/>
    <w:rsid w:val="003E28A9"/>
    <w:rsid w:val="003E3269"/>
    <w:rsid w:val="003E4F58"/>
    <w:rsid w:val="003F71A7"/>
    <w:rsid w:val="00410BA3"/>
    <w:rsid w:val="00411919"/>
    <w:rsid w:val="00420361"/>
    <w:rsid w:val="004218BD"/>
    <w:rsid w:val="00427289"/>
    <w:rsid w:val="00441699"/>
    <w:rsid w:val="00441FBA"/>
    <w:rsid w:val="00442EBE"/>
    <w:rsid w:val="00452DF6"/>
    <w:rsid w:val="00462299"/>
    <w:rsid w:val="004626C2"/>
    <w:rsid w:val="004627DC"/>
    <w:rsid w:val="0046752F"/>
    <w:rsid w:val="00467976"/>
    <w:rsid w:val="00474F80"/>
    <w:rsid w:val="00476DB0"/>
    <w:rsid w:val="00487C1C"/>
    <w:rsid w:val="004923E1"/>
    <w:rsid w:val="00493AD5"/>
    <w:rsid w:val="004A0F73"/>
    <w:rsid w:val="004A4A94"/>
    <w:rsid w:val="004A50A5"/>
    <w:rsid w:val="004A57EC"/>
    <w:rsid w:val="004A673C"/>
    <w:rsid w:val="004A7EAE"/>
    <w:rsid w:val="004B2EEA"/>
    <w:rsid w:val="004B3EAC"/>
    <w:rsid w:val="004C1753"/>
    <w:rsid w:val="004C6705"/>
    <w:rsid w:val="004D6389"/>
    <w:rsid w:val="004E16A4"/>
    <w:rsid w:val="004E3996"/>
    <w:rsid w:val="004F094D"/>
    <w:rsid w:val="004F166F"/>
    <w:rsid w:val="00500B0D"/>
    <w:rsid w:val="00503231"/>
    <w:rsid w:val="00510BA7"/>
    <w:rsid w:val="00511158"/>
    <w:rsid w:val="005121F7"/>
    <w:rsid w:val="005140B7"/>
    <w:rsid w:val="005178E3"/>
    <w:rsid w:val="0052533C"/>
    <w:rsid w:val="00525C9B"/>
    <w:rsid w:val="005310A8"/>
    <w:rsid w:val="00534AC7"/>
    <w:rsid w:val="00535D34"/>
    <w:rsid w:val="00535ED9"/>
    <w:rsid w:val="005370A5"/>
    <w:rsid w:val="00537972"/>
    <w:rsid w:val="00540F87"/>
    <w:rsid w:val="00541C7D"/>
    <w:rsid w:val="00543045"/>
    <w:rsid w:val="00544345"/>
    <w:rsid w:val="005445A9"/>
    <w:rsid w:val="00550E84"/>
    <w:rsid w:val="0055296E"/>
    <w:rsid w:val="00553368"/>
    <w:rsid w:val="00560482"/>
    <w:rsid w:val="00560DB9"/>
    <w:rsid w:val="00570FB7"/>
    <w:rsid w:val="005756BF"/>
    <w:rsid w:val="0057675D"/>
    <w:rsid w:val="00582972"/>
    <w:rsid w:val="00584074"/>
    <w:rsid w:val="005848EF"/>
    <w:rsid w:val="0058660C"/>
    <w:rsid w:val="00587021"/>
    <w:rsid w:val="005956F3"/>
    <w:rsid w:val="005A4C75"/>
    <w:rsid w:val="005B330C"/>
    <w:rsid w:val="005B6833"/>
    <w:rsid w:val="005C61E6"/>
    <w:rsid w:val="005E0B6E"/>
    <w:rsid w:val="005E6FFA"/>
    <w:rsid w:val="005F1405"/>
    <w:rsid w:val="00603FCE"/>
    <w:rsid w:val="006049C4"/>
    <w:rsid w:val="00604DD4"/>
    <w:rsid w:val="006051C8"/>
    <w:rsid w:val="00607281"/>
    <w:rsid w:val="00612A5E"/>
    <w:rsid w:val="00617474"/>
    <w:rsid w:val="0062120E"/>
    <w:rsid w:val="00622C8E"/>
    <w:rsid w:val="00623279"/>
    <w:rsid w:val="00636956"/>
    <w:rsid w:val="0064218B"/>
    <w:rsid w:val="006421D4"/>
    <w:rsid w:val="006431F6"/>
    <w:rsid w:val="00646730"/>
    <w:rsid w:val="006556B8"/>
    <w:rsid w:val="006603A7"/>
    <w:rsid w:val="00662077"/>
    <w:rsid w:val="00662AF2"/>
    <w:rsid w:val="00671531"/>
    <w:rsid w:val="00672FCD"/>
    <w:rsid w:val="00673C88"/>
    <w:rsid w:val="00675BDE"/>
    <w:rsid w:val="00677FEB"/>
    <w:rsid w:val="00680009"/>
    <w:rsid w:val="006870D8"/>
    <w:rsid w:val="0068780D"/>
    <w:rsid w:val="00691202"/>
    <w:rsid w:val="00691444"/>
    <w:rsid w:val="00693E9E"/>
    <w:rsid w:val="006A018E"/>
    <w:rsid w:val="006A263E"/>
    <w:rsid w:val="006B16CD"/>
    <w:rsid w:val="006B528B"/>
    <w:rsid w:val="006B602B"/>
    <w:rsid w:val="006B7009"/>
    <w:rsid w:val="006C0E64"/>
    <w:rsid w:val="006D255D"/>
    <w:rsid w:val="006D2682"/>
    <w:rsid w:val="006D3819"/>
    <w:rsid w:val="006D421C"/>
    <w:rsid w:val="006E00CE"/>
    <w:rsid w:val="006E0530"/>
    <w:rsid w:val="006E0B12"/>
    <w:rsid w:val="006E2080"/>
    <w:rsid w:val="006E63FA"/>
    <w:rsid w:val="006F0F1C"/>
    <w:rsid w:val="006F2BB3"/>
    <w:rsid w:val="0070092A"/>
    <w:rsid w:val="00704013"/>
    <w:rsid w:val="00704323"/>
    <w:rsid w:val="007149C2"/>
    <w:rsid w:val="00715CD9"/>
    <w:rsid w:val="007200C1"/>
    <w:rsid w:val="00722BEC"/>
    <w:rsid w:val="007230AF"/>
    <w:rsid w:val="00725F2C"/>
    <w:rsid w:val="0072610A"/>
    <w:rsid w:val="00735D89"/>
    <w:rsid w:val="00735E02"/>
    <w:rsid w:val="00740D0C"/>
    <w:rsid w:val="0074285B"/>
    <w:rsid w:val="00743D2D"/>
    <w:rsid w:val="00743D58"/>
    <w:rsid w:val="00744A3B"/>
    <w:rsid w:val="00744C32"/>
    <w:rsid w:val="00757261"/>
    <w:rsid w:val="0076449B"/>
    <w:rsid w:val="00766E0E"/>
    <w:rsid w:val="00770EB5"/>
    <w:rsid w:val="00771737"/>
    <w:rsid w:val="007738AE"/>
    <w:rsid w:val="00776C4C"/>
    <w:rsid w:val="00781909"/>
    <w:rsid w:val="00783581"/>
    <w:rsid w:val="00783777"/>
    <w:rsid w:val="00785844"/>
    <w:rsid w:val="00787F6F"/>
    <w:rsid w:val="00790466"/>
    <w:rsid w:val="00791D60"/>
    <w:rsid w:val="00791F3C"/>
    <w:rsid w:val="00792C82"/>
    <w:rsid w:val="007A07F2"/>
    <w:rsid w:val="007A4CDC"/>
    <w:rsid w:val="007A7B5E"/>
    <w:rsid w:val="007B2E37"/>
    <w:rsid w:val="007B6111"/>
    <w:rsid w:val="007C0F7D"/>
    <w:rsid w:val="007C19C0"/>
    <w:rsid w:val="007D11C5"/>
    <w:rsid w:val="007E652C"/>
    <w:rsid w:val="007E66D1"/>
    <w:rsid w:val="007E7587"/>
    <w:rsid w:val="007F01D6"/>
    <w:rsid w:val="007F20AF"/>
    <w:rsid w:val="007F5431"/>
    <w:rsid w:val="007F7EDC"/>
    <w:rsid w:val="0080481A"/>
    <w:rsid w:val="00805519"/>
    <w:rsid w:val="008076AD"/>
    <w:rsid w:val="00811D57"/>
    <w:rsid w:val="00816DAF"/>
    <w:rsid w:val="008231E2"/>
    <w:rsid w:val="00824C85"/>
    <w:rsid w:val="00825DF6"/>
    <w:rsid w:val="008305AA"/>
    <w:rsid w:val="00831B01"/>
    <w:rsid w:val="00835599"/>
    <w:rsid w:val="0083628D"/>
    <w:rsid w:val="00840F14"/>
    <w:rsid w:val="00845420"/>
    <w:rsid w:val="00851E0A"/>
    <w:rsid w:val="0085343F"/>
    <w:rsid w:val="008559A4"/>
    <w:rsid w:val="00855C6C"/>
    <w:rsid w:val="00855EDC"/>
    <w:rsid w:val="008640D0"/>
    <w:rsid w:val="00871DA8"/>
    <w:rsid w:val="00871FC1"/>
    <w:rsid w:val="00885049"/>
    <w:rsid w:val="0088647D"/>
    <w:rsid w:val="00895041"/>
    <w:rsid w:val="008A016C"/>
    <w:rsid w:val="008A1181"/>
    <w:rsid w:val="008A2579"/>
    <w:rsid w:val="008A2AC0"/>
    <w:rsid w:val="008A4458"/>
    <w:rsid w:val="008B3339"/>
    <w:rsid w:val="008B63B2"/>
    <w:rsid w:val="008C13BA"/>
    <w:rsid w:val="008C2A44"/>
    <w:rsid w:val="008C5DA4"/>
    <w:rsid w:val="008D0121"/>
    <w:rsid w:val="008E2F8C"/>
    <w:rsid w:val="008E71D1"/>
    <w:rsid w:val="008F2F2A"/>
    <w:rsid w:val="00901A81"/>
    <w:rsid w:val="00902E27"/>
    <w:rsid w:val="00902E86"/>
    <w:rsid w:val="00907B5F"/>
    <w:rsid w:val="009134F7"/>
    <w:rsid w:val="00915096"/>
    <w:rsid w:val="00916604"/>
    <w:rsid w:val="00935D49"/>
    <w:rsid w:val="00943BAE"/>
    <w:rsid w:val="0094530E"/>
    <w:rsid w:val="00951AEF"/>
    <w:rsid w:val="00951BA9"/>
    <w:rsid w:val="00954DA2"/>
    <w:rsid w:val="00963B0C"/>
    <w:rsid w:val="0097649A"/>
    <w:rsid w:val="00981753"/>
    <w:rsid w:val="00983632"/>
    <w:rsid w:val="0099041A"/>
    <w:rsid w:val="00991C27"/>
    <w:rsid w:val="00994111"/>
    <w:rsid w:val="00994B72"/>
    <w:rsid w:val="009A59FA"/>
    <w:rsid w:val="009A5A5C"/>
    <w:rsid w:val="009A5AA8"/>
    <w:rsid w:val="009B26D0"/>
    <w:rsid w:val="009B4746"/>
    <w:rsid w:val="009B4F32"/>
    <w:rsid w:val="009B4F4C"/>
    <w:rsid w:val="009B7ADF"/>
    <w:rsid w:val="009C186D"/>
    <w:rsid w:val="009C3AFA"/>
    <w:rsid w:val="009C588B"/>
    <w:rsid w:val="009D217E"/>
    <w:rsid w:val="009D34F9"/>
    <w:rsid w:val="009D39CC"/>
    <w:rsid w:val="009D3A37"/>
    <w:rsid w:val="009E7609"/>
    <w:rsid w:val="009F52B0"/>
    <w:rsid w:val="009F7FDF"/>
    <w:rsid w:val="00A00B43"/>
    <w:rsid w:val="00A02390"/>
    <w:rsid w:val="00A13890"/>
    <w:rsid w:val="00A21FAA"/>
    <w:rsid w:val="00A223E9"/>
    <w:rsid w:val="00A24B13"/>
    <w:rsid w:val="00A254CA"/>
    <w:rsid w:val="00A255BE"/>
    <w:rsid w:val="00A2610C"/>
    <w:rsid w:val="00A3783D"/>
    <w:rsid w:val="00A4030A"/>
    <w:rsid w:val="00A439AE"/>
    <w:rsid w:val="00A45226"/>
    <w:rsid w:val="00A45E67"/>
    <w:rsid w:val="00A471F7"/>
    <w:rsid w:val="00A55435"/>
    <w:rsid w:val="00A557A5"/>
    <w:rsid w:val="00A5589B"/>
    <w:rsid w:val="00A57D5E"/>
    <w:rsid w:val="00A6295E"/>
    <w:rsid w:val="00A6476F"/>
    <w:rsid w:val="00A70E01"/>
    <w:rsid w:val="00A71BF3"/>
    <w:rsid w:val="00A7669D"/>
    <w:rsid w:val="00A7679D"/>
    <w:rsid w:val="00A77E8C"/>
    <w:rsid w:val="00A870E8"/>
    <w:rsid w:val="00A933FC"/>
    <w:rsid w:val="00A96019"/>
    <w:rsid w:val="00A971DC"/>
    <w:rsid w:val="00AA230D"/>
    <w:rsid w:val="00AB3E23"/>
    <w:rsid w:val="00AC374F"/>
    <w:rsid w:val="00AC3A35"/>
    <w:rsid w:val="00AC5EA8"/>
    <w:rsid w:val="00AD157E"/>
    <w:rsid w:val="00AD19DD"/>
    <w:rsid w:val="00AD3C1E"/>
    <w:rsid w:val="00AD6896"/>
    <w:rsid w:val="00AE26B4"/>
    <w:rsid w:val="00AE715D"/>
    <w:rsid w:val="00AE7DAF"/>
    <w:rsid w:val="00AF1ED3"/>
    <w:rsid w:val="00B06D69"/>
    <w:rsid w:val="00B102EB"/>
    <w:rsid w:val="00B13BB4"/>
    <w:rsid w:val="00B20531"/>
    <w:rsid w:val="00B258A4"/>
    <w:rsid w:val="00B25E1D"/>
    <w:rsid w:val="00B316B1"/>
    <w:rsid w:val="00B34320"/>
    <w:rsid w:val="00B40C35"/>
    <w:rsid w:val="00B42526"/>
    <w:rsid w:val="00B501DB"/>
    <w:rsid w:val="00B5586A"/>
    <w:rsid w:val="00B5717F"/>
    <w:rsid w:val="00B60939"/>
    <w:rsid w:val="00B6465C"/>
    <w:rsid w:val="00B65BC7"/>
    <w:rsid w:val="00B667EB"/>
    <w:rsid w:val="00B714E7"/>
    <w:rsid w:val="00B73187"/>
    <w:rsid w:val="00B8460A"/>
    <w:rsid w:val="00B948C7"/>
    <w:rsid w:val="00B973DE"/>
    <w:rsid w:val="00BA1BBD"/>
    <w:rsid w:val="00BA2F70"/>
    <w:rsid w:val="00BC17AE"/>
    <w:rsid w:val="00BC42F7"/>
    <w:rsid w:val="00BC713D"/>
    <w:rsid w:val="00BD1311"/>
    <w:rsid w:val="00BD4FF2"/>
    <w:rsid w:val="00BD55F5"/>
    <w:rsid w:val="00BD763B"/>
    <w:rsid w:val="00BF35AC"/>
    <w:rsid w:val="00BF42BF"/>
    <w:rsid w:val="00BF583F"/>
    <w:rsid w:val="00C0102E"/>
    <w:rsid w:val="00C0206F"/>
    <w:rsid w:val="00C05271"/>
    <w:rsid w:val="00C05F41"/>
    <w:rsid w:val="00C05F49"/>
    <w:rsid w:val="00C079A4"/>
    <w:rsid w:val="00C116F2"/>
    <w:rsid w:val="00C11813"/>
    <w:rsid w:val="00C12FF2"/>
    <w:rsid w:val="00C14D39"/>
    <w:rsid w:val="00C17CAF"/>
    <w:rsid w:val="00C206F7"/>
    <w:rsid w:val="00C20EF1"/>
    <w:rsid w:val="00C272C6"/>
    <w:rsid w:val="00C30376"/>
    <w:rsid w:val="00C31252"/>
    <w:rsid w:val="00C31936"/>
    <w:rsid w:val="00C35E98"/>
    <w:rsid w:val="00C36202"/>
    <w:rsid w:val="00C37796"/>
    <w:rsid w:val="00C41136"/>
    <w:rsid w:val="00C42D6E"/>
    <w:rsid w:val="00C432F1"/>
    <w:rsid w:val="00C43642"/>
    <w:rsid w:val="00C44327"/>
    <w:rsid w:val="00C450D4"/>
    <w:rsid w:val="00C45F14"/>
    <w:rsid w:val="00C51344"/>
    <w:rsid w:val="00C54591"/>
    <w:rsid w:val="00C601BC"/>
    <w:rsid w:val="00C71D05"/>
    <w:rsid w:val="00C72FC6"/>
    <w:rsid w:val="00C7694D"/>
    <w:rsid w:val="00C776A9"/>
    <w:rsid w:val="00C86B53"/>
    <w:rsid w:val="00C92325"/>
    <w:rsid w:val="00C92AA5"/>
    <w:rsid w:val="00C96EFE"/>
    <w:rsid w:val="00C978BF"/>
    <w:rsid w:val="00CA1930"/>
    <w:rsid w:val="00CA37EF"/>
    <w:rsid w:val="00CA6C8F"/>
    <w:rsid w:val="00CB0A46"/>
    <w:rsid w:val="00CB0CEA"/>
    <w:rsid w:val="00CB765B"/>
    <w:rsid w:val="00CC5080"/>
    <w:rsid w:val="00CC7859"/>
    <w:rsid w:val="00CC7D09"/>
    <w:rsid w:val="00CD0C6C"/>
    <w:rsid w:val="00CD0F06"/>
    <w:rsid w:val="00CD2AAB"/>
    <w:rsid w:val="00CD2DEC"/>
    <w:rsid w:val="00CD30A8"/>
    <w:rsid w:val="00CD421C"/>
    <w:rsid w:val="00CD4622"/>
    <w:rsid w:val="00CD5B3B"/>
    <w:rsid w:val="00CD7897"/>
    <w:rsid w:val="00CE5F9D"/>
    <w:rsid w:val="00CF04A3"/>
    <w:rsid w:val="00CF368E"/>
    <w:rsid w:val="00CF398B"/>
    <w:rsid w:val="00D00589"/>
    <w:rsid w:val="00D04FF4"/>
    <w:rsid w:val="00D06948"/>
    <w:rsid w:val="00D06E9C"/>
    <w:rsid w:val="00D07170"/>
    <w:rsid w:val="00D15090"/>
    <w:rsid w:val="00D163B8"/>
    <w:rsid w:val="00D3077C"/>
    <w:rsid w:val="00D3504D"/>
    <w:rsid w:val="00D367D5"/>
    <w:rsid w:val="00D367E4"/>
    <w:rsid w:val="00D3687B"/>
    <w:rsid w:val="00D41B7D"/>
    <w:rsid w:val="00D46E88"/>
    <w:rsid w:val="00D529EE"/>
    <w:rsid w:val="00D52B72"/>
    <w:rsid w:val="00D55C3C"/>
    <w:rsid w:val="00D60C60"/>
    <w:rsid w:val="00D618F6"/>
    <w:rsid w:val="00D65E76"/>
    <w:rsid w:val="00D66639"/>
    <w:rsid w:val="00D66AB2"/>
    <w:rsid w:val="00D67DC0"/>
    <w:rsid w:val="00D72D79"/>
    <w:rsid w:val="00D730D6"/>
    <w:rsid w:val="00D76C4E"/>
    <w:rsid w:val="00D8183E"/>
    <w:rsid w:val="00D84257"/>
    <w:rsid w:val="00D86F1D"/>
    <w:rsid w:val="00D8723F"/>
    <w:rsid w:val="00D90BFB"/>
    <w:rsid w:val="00D96F42"/>
    <w:rsid w:val="00D97E8C"/>
    <w:rsid w:val="00DA1BA5"/>
    <w:rsid w:val="00DA4B8E"/>
    <w:rsid w:val="00DB6450"/>
    <w:rsid w:val="00DB741C"/>
    <w:rsid w:val="00DC0D71"/>
    <w:rsid w:val="00DD478F"/>
    <w:rsid w:val="00DE3E86"/>
    <w:rsid w:val="00DE5ADE"/>
    <w:rsid w:val="00DE723D"/>
    <w:rsid w:val="00DE763F"/>
    <w:rsid w:val="00DF61C3"/>
    <w:rsid w:val="00E11130"/>
    <w:rsid w:val="00E11687"/>
    <w:rsid w:val="00E45E67"/>
    <w:rsid w:val="00E464F8"/>
    <w:rsid w:val="00E562FC"/>
    <w:rsid w:val="00E56667"/>
    <w:rsid w:val="00E60B29"/>
    <w:rsid w:val="00E62F7D"/>
    <w:rsid w:val="00E66C24"/>
    <w:rsid w:val="00E73671"/>
    <w:rsid w:val="00E750DA"/>
    <w:rsid w:val="00E76760"/>
    <w:rsid w:val="00E80D5E"/>
    <w:rsid w:val="00E842B1"/>
    <w:rsid w:val="00E85935"/>
    <w:rsid w:val="00E905BD"/>
    <w:rsid w:val="00E91171"/>
    <w:rsid w:val="00E96DF4"/>
    <w:rsid w:val="00EA0F6C"/>
    <w:rsid w:val="00EA3410"/>
    <w:rsid w:val="00EA3673"/>
    <w:rsid w:val="00EB0659"/>
    <w:rsid w:val="00EB2D78"/>
    <w:rsid w:val="00EB710B"/>
    <w:rsid w:val="00EC34D7"/>
    <w:rsid w:val="00ED2558"/>
    <w:rsid w:val="00ED31DB"/>
    <w:rsid w:val="00ED3BF2"/>
    <w:rsid w:val="00ED4432"/>
    <w:rsid w:val="00ED56C3"/>
    <w:rsid w:val="00EE16AD"/>
    <w:rsid w:val="00EE32F2"/>
    <w:rsid w:val="00EE770E"/>
    <w:rsid w:val="00EF14DA"/>
    <w:rsid w:val="00EF2408"/>
    <w:rsid w:val="00F01DED"/>
    <w:rsid w:val="00F02A3E"/>
    <w:rsid w:val="00F04A53"/>
    <w:rsid w:val="00F11D00"/>
    <w:rsid w:val="00F1408E"/>
    <w:rsid w:val="00F14EE6"/>
    <w:rsid w:val="00F22A6E"/>
    <w:rsid w:val="00F3453C"/>
    <w:rsid w:val="00F37A37"/>
    <w:rsid w:val="00F41726"/>
    <w:rsid w:val="00F41CDB"/>
    <w:rsid w:val="00F44057"/>
    <w:rsid w:val="00F46DCD"/>
    <w:rsid w:val="00F47AD0"/>
    <w:rsid w:val="00F51CE4"/>
    <w:rsid w:val="00F52CCF"/>
    <w:rsid w:val="00F543B6"/>
    <w:rsid w:val="00F56471"/>
    <w:rsid w:val="00F57BA1"/>
    <w:rsid w:val="00F62ED1"/>
    <w:rsid w:val="00F63804"/>
    <w:rsid w:val="00F67D20"/>
    <w:rsid w:val="00F76E39"/>
    <w:rsid w:val="00F779B2"/>
    <w:rsid w:val="00F81D74"/>
    <w:rsid w:val="00F851C6"/>
    <w:rsid w:val="00F86506"/>
    <w:rsid w:val="00FA1C4A"/>
    <w:rsid w:val="00FA5B69"/>
    <w:rsid w:val="00FB19F4"/>
    <w:rsid w:val="00FB29B7"/>
    <w:rsid w:val="00FB3030"/>
    <w:rsid w:val="00FB43F8"/>
    <w:rsid w:val="00FB58CE"/>
    <w:rsid w:val="00FB6D27"/>
    <w:rsid w:val="00FC4284"/>
    <w:rsid w:val="00FC776D"/>
    <w:rsid w:val="00FC7B15"/>
    <w:rsid w:val="00FD3525"/>
    <w:rsid w:val="00FD7286"/>
    <w:rsid w:val="00FD7FB0"/>
    <w:rsid w:val="00FE2F2C"/>
    <w:rsid w:val="00FE368A"/>
    <w:rsid w:val="00FF1D53"/>
    <w:rsid w:val="00FF45AB"/>
    <w:rsid w:val="00FF4CFA"/>
    <w:rsid w:val="00FF554B"/>
    <w:rsid w:val="00FF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50FEC916-197D-4A73-90D5-C3F82437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CF6"/>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A647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BodyTextIndent2">
    <w:name w:val="Body Text Indent 2"/>
    <w:basedOn w:val="Normal"/>
    <w:link w:val="BodyTextIndent2Char"/>
    <w:rsid w:val="0064218B"/>
    <w:pPr>
      <w:spacing w:line="480" w:lineRule="auto"/>
      <w:ind w:left="283"/>
      <w:jc w:val="left"/>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64218B"/>
    <w:rPr>
      <w:rFonts w:ascii="Times New Roman" w:eastAsia="Times New Roman" w:hAnsi="Times New Roman"/>
    </w:rPr>
  </w:style>
  <w:style w:type="character" w:customStyle="1" w:styleId="apple-converted-space">
    <w:name w:val="apple-converted-space"/>
    <w:basedOn w:val="DefaultParagraphFont"/>
    <w:rsid w:val="002C77D4"/>
  </w:style>
  <w:style w:type="character" w:styleId="CommentReference">
    <w:name w:val="annotation reference"/>
    <w:basedOn w:val="DefaultParagraphFont"/>
    <w:uiPriority w:val="99"/>
    <w:semiHidden/>
    <w:unhideWhenUsed/>
    <w:rsid w:val="00D529EE"/>
    <w:rPr>
      <w:sz w:val="16"/>
      <w:szCs w:val="16"/>
    </w:rPr>
  </w:style>
  <w:style w:type="paragraph" w:styleId="CommentText">
    <w:name w:val="annotation text"/>
    <w:basedOn w:val="Normal"/>
    <w:link w:val="CommentTextChar"/>
    <w:uiPriority w:val="99"/>
    <w:semiHidden/>
    <w:unhideWhenUsed/>
    <w:rsid w:val="00D529EE"/>
    <w:pPr>
      <w:spacing w:line="240" w:lineRule="auto"/>
    </w:pPr>
    <w:rPr>
      <w:sz w:val="20"/>
      <w:szCs w:val="20"/>
    </w:rPr>
  </w:style>
  <w:style w:type="character" w:customStyle="1" w:styleId="CommentTextChar">
    <w:name w:val="Comment Text Char"/>
    <w:basedOn w:val="DefaultParagraphFont"/>
    <w:link w:val="CommentText"/>
    <w:uiPriority w:val="99"/>
    <w:semiHidden/>
    <w:rsid w:val="00D529EE"/>
    <w:rPr>
      <w:rFonts w:ascii="Trebuchet MS" w:hAnsi="Trebuchet MS"/>
    </w:rPr>
  </w:style>
  <w:style w:type="paragraph" w:styleId="CommentSubject">
    <w:name w:val="annotation subject"/>
    <w:basedOn w:val="CommentText"/>
    <w:next w:val="CommentText"/>
    <w:link w:val="CommentSubjectChar"/>
    <w:uiPriority w:val="99"/>
    <w:semiHidden/>
    <w:unhideWhenUsed/>
    <w:rsid w:val="00D529EE"/>
    <w:rPr>
      <w:b/>
      <w:bCs/>
    </w:rPr>
  </w:style>
  <w:style w:type="character" w:customStyle="1" w:styleId="CommentSubjectChar">
    <w:name w:val="Comment Subject Char"/>
    <w:basedOn w:val="CommentTextChar"/>
    <w:link w:val="CommentSubject"/>
    <w:uiPriority w:val="99"/>
    <w:semiHidden/>
    <w:rsid w:val="00D529EE"/>
    <w:rPr>
      <w:rFonts w:ascii="Trebuchet MS" w:hAnsi="Trebuchet MS"/>
      <w:b/>
      <w:bCs/>
    </w:rPr>
  </w:style>
  <w:style w:type="paragraph" w:styleId="Revision">
    <w:name w:val="Revision"/>
    <w:hidden/>
    <w:uiPriority w:val="71"/>
    <w:rsid w:val="00994B72"/>
    <w:rPr>
      <w:rFonts w:ascii="Trebuchet MS" w:hAnsi="Trebuchet MS"/>
      <w:sz w:val="22"/>
      <w:szCs w:val="22"/>
    </w:rPr>
  </w:style>
  <w:style w:type="paragraph" w:styleId="ListParagraph">
    <w:name w:val="List Paragraph"/>
    <w:basedOn w:val="Normal"/>
    <w:uiPriority w:val="34"/>
    <w:qFormat/>
    <w:rsid w:val="0026158A"/>
    <w:pPr>
      <w:spacing w:after="0" w:line="240" w:lineRule="auto"/>
      <w:ind w:left="720"/>
      <w:jc w:val="left"/>
    </w:pPr>
    <w:rPr>
      <w:rFonts w:ascii="Calibri" w:eastAsia="Calibri" w:hAnsi="Calibri"/>
    </w:rPr>
  </w:style>
  <w:style w:type="paragraph" w:customStyle="1" w:styleId="Default">
    <w:name w:val="Default"/>
    <w:rsid w:val="00AD19DD"/>
    <w:pPr>
      <w:autoSpaceDE w:val="0"/>
      <w:autoSpaceDN w:val="0"/>
      <w:adjustRightInd w:val="0"/>
    </w:pPr>
    <w:rPr>
      <w:rFonts w:ascii="Times New Roman" w:hAnsi="Times New Roman"/>
      <w:color w:val="000000"/>
      <w:sz w:val="24"/>
      <w:szCs w:val="24"/>
    </w:rPr>
  </w:style>
  <w:style w:type="paragraph" w:styleId="BodyTextIndent3">
    <w:name w:val="Body Text Indent 3"/>
    <w:basedOn w:val="Normal"/>
    <w:link w:val="BodyTextIndent3Char"/>
    <w:uiPriority w:val="99"/>
    <w:unhideWhenUsed/>
    <w:rsid w:val="00B5717F"/>
    <w:pPr>
      <w:ind w:left="283"/>
    </w:pPr>
    <w:rPr>
      <w:sz w:val="16"/>
      <w:szCs w:val="16"/>
    </w:rPr>
  </w:style>
  <w:style w:type="character" w:customStyle="1" w:styleId="BodyTextIndent3Char">
    <w:name w:val="Body Text Indent 3 Char"/>
    <w:basedOn w:val="DefaultParagraphFont"/>
    <w:link w:val="BodyTextIndent3"/>
    <w:uiPriority w:val="99"/>
    <w:rsid w:val="00B5717F"/>
    <w:rPr>
      <w:rFonts w:ascii="Trebuchet MS" w:hAnsi="Trebuchet MS"/>
      <w:sz w:val="16"/>
      <w:szCs w:val="16"/>
    </w:rPr>
  </w:style>
  <w:style w:type="character" w:customStyle="1" w:styleId="Heading3Char">
    <w:name w:val="Heading 3 Char"/>
    <w:basedOn w:val="DefaultParagraphFont"/>
    <w:link w:val="Heading3"/>
    <w:uiPriority w:val="9"/>
    <w:semiHidden/>
    <w:rsid w:val="00A6476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4766">
      <w:bodyDiv w:val="1"/>
      <w:marLeft w:val="0"/>
      <w:marRight w:val="0"/>
      <w:marTop w:val="0"/>
      <w:marBottom w:val="0"/>
      <w:divBdr>
        <w:top w:val="none" w:sz="0" w:space="0" w:color="auto"/>
        <w:left w:val="none" w:sz="0" w:space="0" w:color="auto"/>
        <w:bottom w:val="none" w:sz="0" w:space="0" w:color="auto"/>
        <w:right w:val="none" w:sz="0" w:space="0" w:color="auto"/>
      </w:divBdr>
    </w:div>
    <w:div w:id="256913365">
      <w:bodyDiv w:val="1"/>
      <w:marLeft w:val="0"/>
      <w:marRight w:val="0"/>
      <w:marTop w:val="0"/>
      <w:marBottom w:val="0"/>
      <w:divBdr>
        <w:top w:val="none" w:sz="0" w:space="0" w:color="auto"/>
        <w:left w:val="none" w:sz="0" w:space="0" w:color="auto"/>
        <w:bottom w:val="none" w:sz="0" w:space="0" w:color="auto"/>
        <w:right w:val="none" w:sz="0" w:space="0" w:color="auto"/>
      </w:divBdr>
      <w:divsChild>
        <w:div w:id="1850214593">
          <w:marLeft w:val="0"/>
          <w:marRight w:val="0"/>
          <w:marTop w:val="0"/>
          <w:marBottom w:val="0"/>
          <w:divBdr>
            <w:top w:val="none" w:sz="0" w:space="0" w:color="auto"/>
            <w:left w:val="none" w:sz="0" w:space="0" w:color="auto"/>
            <w:bottom w:val="none" w:sz="0" w:space="0" w:color="auto"/>
            <w:right w:val="none" w:sz="0" w:space="0" w:color="auto"/>
          </w:divBdr>
        </w:div>
        <w:div w:id="1158497878">
          <w:marLeft w:val="0"/>
          <w:marRight w:val="0"/>
          <w:marTop w:val="0"/>
          <w:marBottom w:val="0"/>
          <w:divBdr>
            <w:top w:val="none" w:sz="0" w:space="0" w:color="auto"/>
            <w:left w:val="none" w:sz="0" w:space="0" w:color="auto"/>
            <w:bottom w:val="none" w:sz="0" w:space="0" w:color="auto"/>
            <w:right w:val="none" w:sz="0" w:space="0" w:color="auto"/>
          </w:divBdr>
          <w:divsChild>
            <w:div w:id="148908845">
              <w:marLeft w:val="0"/>
              <w:marRight w:val="0"/>
              <w:marTop w:val="0"/>
              <w:marBottom w:val="0"/>
              <w:divBdr>
                <w:top w:val="none" w:sz="0" w:space="0" w:color="auto"/>
                <w:left w:val="none" w:sz="0" w:space="0" w:color="auto"/>
                <w:bottom w:val="none" w:sz="0" w:space="0" w:color="auto"/>
                <w:right w:val="none" w:sz="0" w:space="0" w:color="auto"/>
              </w:divBdr>
              <w:divsChild>
                <w:div w:id="1562521343">
                  <w:marLeft w:val="0"/>
                  <w:marRight w:val="0"/>
                  <w:marTop w:val="0"/>
                  <w:marBottom w:val="0"/>
                  <w:divBdr>
                    <w:top w:val="none" w:sz="0" w:space="0" w:color="auto"/>
                    <w:left w:val="none" w:sz="0" w:space="0" w:color="auto"/>
                    <w:bottom w:val="none" w:sz="0" w:space="0" w:color="auto"/>
                    <w:right w:val="none" w:sz="0" w:space="0" w:color="auto"/>
                  </w:divBdr>
                </w:div>
              </w:divsChild>
            </w:div>
            <w:div w:id="2051300146">
              <w:marLeft w:val="0"/>
              <w:marRight w:val="0"/>
              <w:marTop w:val="0"/>
              <w:marBottom w:val="0"/>
              <w:divBdr>
                <w:top w:val="none" w:sz="0" w:space="0" w:color="auto"/>
                <w:left w:val="none" w:sz="0" w:space="0" w:color="auto"/>
                <w:bottom w:val="none" w:sz="0" w:space="0" w:color="auto"/>
                <w:right w:val="none" w:sz="0" w:space="0" w:color="auto"/>
              </w:divBdr>
              <w:divsChild>
                <w:div w:id="2107916316">
                  <w:marLeft w:val="0"/>
                  <w:marRight w:val="0"/>
                  <w:marTop w:val="0"/>
                  <w:marBottom w:val="0"/>
                  <w:divBdr>
                    <w:top w:val="none" w:sz="0" w:space="0" w:color="auto"/>
                    <w:left w:val="none" w:sz="0" w:space="0" w:color="auto"/>
                    <w:bottom w:val="none" w:sz="0" w:space="0" w:color="auto"/>
                    <w:right w:val="none" w:sz="0" w:space="0" w:color="auto"/>
                  </w:divBdr>
                </w:div>
              </w:divsChild>
            </w:div>
            <w:div w:id="60563817">
              <w:marLeft w:val="0"/>
              <w:marRight w:val="0"/>
              <w:marTop w:val="0"/>
              <w:marBottom w:val="0"/>
              <w:divBdr>
                <w:top w:val="none" w:sz="0" w:space="0" w:color="auto"/>
                <w:left w:val="none" w:sz="0" w:space="0" w:color="auto"/>
                <w:bottom w:val="none" w:sz="0" w:space="0" w:color="auto"/>
                <w:right w:val="none" w:sz="0" w:space="0" w:color="auto"/>
              </w:divBdr>
              <w:divsChild>
                <w:div w:id="1063285945">
                  <w:marLeft w:val="0"/>
                  <w:marRight w:val="0"/>
                  <w:marTop w:val="0"/>
                  <w:marBottom w:val="0"/>
                  <w:divBdr>
                    <w:top w:val="none" w:sz="0" w:space="0" w:color="auto"/>
                    <w:left w:val="none" w:sz="0" w:space="0" w:color="auto"/>
                    <w:bottom w:val="none" w:sz="0" w:space="0" w:color="auto"/>
                    <w:right w:val="none" w:sz="0" w:space="0" w:color="auto"/>
                  </w:divBdr>
                </w:div>
              </w:divsChild>
            </w:div>
            <w:div w:id="2094162185">
              <w:marLeft w:val="0"/>
              <w:marRight w:val="0"/>
              <w:marTop w:val="0"/>
              <w:marBottom w:val="0"/>
              <w:divBdr>
                <w:top w:val="none" w:sz="0" w:space="0" w:color="auto"/>
                <w:left w:val="none" w:sz="0" w:space="0" w:color="auto"/>
                <w:bottom w:val="none" w:sz="0" w:space="0" w:color="auto"/>
                <w:right w:val="none" w:sz="0" w:space="0" w:color="auto"/>
              </w:divBdr>
              <w:divsChild>
                <w:div w:id="1386758071">
                  <w:marLeft w:val="0"/>
                  <w:marRight w:val="0"/>
                  <w:marTop w:val="0"/>
                  <w:marBottom w:val="0"/>
                  <w:divBdr>
                    <w:top w:val="none" w:sz="0" w:space="0" w:color="auto"/>
                    <w:left w:val="none" w:sz="0" w:space="0" w:color="auto"/>
                    <w:bottom w:val="none" w:sz="0" w:space="0" w:color="auto"/>
                    <w:right w:val="none" w:sz="0" w:space="0" w:color="auto"/>
                  </w:divBdr>
                </w:div>
              </w:divsChild>
            </w:div>
            <w:div w:id="137652673">
              <w:marLeft w:val="0"/>
              <w:marRight w:val="0"/>
              <w:marTop w:val="0"/>
              <w:marBottom w:val="0"/>
              <w:divBdr>
                <w:top w:val="none" w:sz="0" w:space="0" w:color="auto"/>
                <w:left w:val="none" w:sz="0" w:space="0" w:color="auto"/>
                <w:bottom w:val="none" w:sz="0" w:space="0" w:color="auto"/>
                <w:right w:val="none" w:sz="0" w:space="0" w:color="auto"/>
              </w:divBdr>
              <w:divsChild>
                <w:div w:id="938180200">
                  <w:marLeft w:val="0"/>
                  <w:marRight w:val="0"/>
                  <w:marTop w:val="0"/>
                  <w:marBottom w:val="0"/>
                  <w:divBdr>
                    <w:top w:val="none" w:sz="0" w:space="0" w:color="auto"/>
                    <w:left w:val="none" w:sz="0" w:space="0" w:color="auto"/>
                    <w:bottom w:val="none" w:sz="0" w:space="0" w:color="auto"/>
                    <w:right w:val="none" w:sz="0" w:space="0" w:color="auto"/>
                  </w:divBdr>
                </w:div>
              </w:divsChild>
            </w:div>
            <w:div w:id="1167289097">
              <w:marLeft w:val="0"/>
              <w:marRight w:val="0"/>
              <w:marTop w:val="0"/>
              <w:marBottom w:val="0"/>
              <w:divBdr>
                <w:top w:val="none" w:sz="0" w:space="0" w:color="auto"/>
                <w:left w:val="none" w:sz="0" w:space="0" w:color="auto"/>
                <w:bottom w:val="none" w:sz="0" w:space="0" w:color="auto"/>
                <w:right w:val="none" w:sz="0" w:space="0" w:color="auto"/>
              </w:divBdr>
              <w:divsChild>
                <w:div w:id="651258769">
                  <w:marLeft w:val="0"/>
                  <w:marRight w:val="0"/>
                  <w:marTop w:val="0"/>
                  <w:marBottom w:val="0"/>
                  <w:divBdr>
                    <w:top w:val="none" w:sz="0" w:space="0" w:color="auto"/>
                    <w:left w:val="none" w:sz="0" w:space="0" w:color="auto"/>
                    <w:bottom w:val="none" w:sz="0" w:space="0" w:color="auto"/>
                    <w:right w:val="none" w:sz="0" w:space="0" w:color="auto"/>
                  </w:divBdr>
                </w:div>
              </w:divsChild>
            </w:div>
            <w:div w:id="410663984">
              <w:marLeft w:val="0"/>
              <w:marRight w:val="0"/>
              <w:marTop w:val="0"/>
              <w:marBottom w:val="0"/>
              <w:divBdr>
                <w:top w:val="none" w:sz="0" w:space="0" w:color="auto"/>
                <w:left w:val="none" w:sz="0" w:space="0" w:color="auto"/>
                <w:bottom w:val="none" w:sz="0" w:space="0" w:color="auto"/>
                <w:right w:val="none" w:sz="0" w:space="0" w:color="auto"/>
              </w:divBdr>
              <w:divsChild>
                <w:div w:id="1892956718">
                  <w:marLeft w:val="0"/>
                  <w:marRight w:val="0"/>
                  <w:marTop w:val="0"/>
                  <w:marBottom w:val="0"/>
                  <w:divBdr>
                    <w:top w:val="none" w:sz="0" w:space="0" w:color="auto"/>
                    <w:left w:val="none" w:sz="0" w:space="0" w:color="auto"/>
                    <w:bottom w:val="none" w:sz="0" w:space="0" w:color="auto"/>
                    <w:right w:val="none" w:sz="0" w:space="0" w:color="auto"/>
                  </w:divBdr>
                </w:div>
              </w:divsChild>
            </w:div>
            <w:div w:id="1802109536">
              <w:marLeft w:val="0"/>
              <w:marRight w:val="0"/>
              <w:marTop w:val="0"/>
              <w:marBottom w:val="0"/>
              <w:divBdr>
                <w:top w:val="none" w:sz="0" w:space="0" w:color="auto"/>
                <w:left w:val="none" w:sz="0" w:space="0" w:color="auto"/>
                <w:bottom w:val="none" w:sz="0" w:space="0" w:color="auto"/>
                <w:right w:val="none" w:sz="0" w:space="0" w:color="auto"/>
              </w:divBdr>
              <w:divsChild>
                <w:div w:id="507643707">
                  <w:marLeft w:val="0"/>
                  <w:marRight w:val="0"/>
                  <w:marTop w:val="0"/>
                  <w:marBottom w:val="0"/>
                  <w:divBdr>
                    <w:top w:val="none" w:sz="0" w:space="0" w:color="auto"/>
                    <w:left w:val="none" w:sz="0" w:space="0" w:color="auto"/>
                    <w:bottom w:val="none" w:sz="0" w:space="0" w:color="auto"/>
                    <w:right w:val="none" w:sz="0" w:space="0" w:color="auto"/>
                  </w:divBdr>
                </w:div>
              </w:divsChild>
            </w:div>
            <w:div w:id="1948151189">
              <w:marLeft w:val="0"/>
              <w:marRight w:val="0"/>
              <w:marTop w:val="0"/>
              <w:marBottom w:val="0"/>
              <w:divBdr>
                <w:top w:val="none" w:sz="0" w:space="0" w:color="auto"/>
                <w:left w:val="none" w:sz="0" w:space="0" w:color="auto"/>
                <w:bottom w:val="none" w:sz="0" w:space="0" w:color="auto"/>
                <w:right w:val="none" w:sz="0" w:space="0" w:color="auto"/>
              </w:divBdr>
              <w:divsChild>
                <w:div w:id="851914425">
                  <w:marLeft w:val="0"/>
                  <w:marRight w:val="0"/>
                  <w:marTop w:val="0"/>
                  <w:marBottom w:val="0"/>
                  <w:divBdr>
                    <w:top w:val="none" w:sz="0" w:space="0" w:color="auto"/>
                    <w:left w:val="none" w:sz="0" w:space="0" w:color="auto"/>
                    <w:bottom w:val="none" w:sz="0" w:space="0" w:color="auto"/>
                    <w:right w:val="none" w:sz="0" w:space="0" w:color="auto"/>
                  </w:divBdr>
                </w:div>
              </w:divsChild>
            </w:div>
            <w:div w:id="546264795">
              <w:marLeft w:val="0"/>
              <w:marRight w:val="0"/>
              <w:marTop w:val="0"/>
              <w:marBottom w:val="0"/>
              <w:divBdr>
                <w:top w:val="none" w:sz="0" w:space="0" w:color="auto"/>
                <w:left w:val="none" w:sz="0" w:space="0" w:color="auto"/>
                <w:bottom w:val="none" w:sz="0" w:space="0" w:color="auto"/>
                <w:right w:val="none" w:sz="0" w:space="0" w:color="auto"/>
              </w:divBdr>
              <w:divsChild>
                <w:div w:id="643199355">
                  <w:marLeft w:val="0"/>
                  <w:marRight w:val="0"/>
                  <w:marTop w:val="0"/>
                  <w:marBottom w:val="0"/>
                  <w:divBdr>
                    <w:top w:val="none" w:sz="0" w:space="0" w:color="auto"/>
                    <w:left w:val="none" w:sz="0" w:space="0" w:color="auto"/>
                    <w:bottom w:val="none" w:sz="0" w:space="0" w:color="auto"/>
                    <w:right w:val="none" w:sz="0" w:space="0" w:color="auto"/>
                  </w:divBdr>
                </w:div>
              </w:divsChild>
            </w:div>
            <w:div w:id="584338789">
              <w:marLeft w:val="0"/>
              <w:marRight w:val="0"/>
              <w:marTop w:val="0"/>
              <w:marBottom w:val="0"/>
              <w:divBdr>
                <w:top w:val="none" w:sz="0" w:space="0" w:color="auto"/>
                <w:left w:val="none" w:sz="0" w:space="0" w:color="auto"/>
                <w:bottom w:val="none" w:sz="0" w:space="0" w:color="auto"/>
                <w:right w:val="none" w:sz="0" w:space="0" w:color="auto"/>
              </w:divBdr>
            </w:div>
            <w:div w:id="1725905082">
              <w:marLeft w:val="0"/>
              <w:marRight w:val="0"/>
              <w:marTop w:val="0"/>
              <w:marBottom w:val="0"/>
              <w:divBdr>
                <w:top w:val="none" w:sz="0" w:space="0" w:color="auto"/>
                <w:left w:val="none" w:sz="0" w:space="0" w:color="auto"/>
                <w:bottom w:val="none" w:sz="0" w:space="0" w:color="auto"/>
                <w:right w:val="none" w:sz="0" w:space="0" w:color="auto"/>
              </w:divBdr>
              <w:divsChild>
                <w:div w:id="12729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7199">
          <w:marLeft w:val="0"/>
          <w:marRight w:val="0"/>
          <w:marTop w:val="0"/>
          <w:marBottom w:val="0"/>
          <w:divBdr>
            <w:top w:val="none" w:sz="0" w:space="0" w:color="auto"/>
            <w:left w:val="none" w:sz="0" w:space="0" w:color="auto"/>
            <w:bottom w:val="none" w:sz="0" w:space="0" w:color="auto"/>
            <w:right w:val="none" w:sz="0" w:space="0" w:color="auto"/>
          </w:divBdr>
          <w:divsChild>
            <w:div w:id="1537309132">
              <w:marLeft w:val="0"/>
              <w:marRight w:val="0"/>
              <w:marTop w:val="0"/>
              <w:marBottom w:val="0"/>
              <w:divBdr>
                <w:top w:val="none" w:sz="0" w:space="0" w:color="auto"/>
                <w:left w:val="none" w:sz="0" w:space="0" w:color="auto"/>
                <w:bottom w:val="none" w:sz="0" w:space="0" w:color="auto"/>
                <w:right w:val="none" w:sz="0" w:space="0" w:color="auto"/>
              </w:divBdr>
            </w:div>
          </w:divsChild>
        </w:div>
        <w:div w:id="1459760623">
          <w:marLeft w:val="0"/>
          <w:marRight w:val="0"/>
          <w:marTop w:val="0"/>
          <w:marBottom w:val="0"/>
          <w:divBdr>
            <w:top w:val="none" w:sz="0" w:space="0" w:color="auto"/>
            <w:left w:val="none" w:sz="0" w:space="0" w:color="auto"/>
            <w:bottom w:val="none" w:sz="0" w:space="0" w:color="auto"/>
            <w:right w:val="none" w:sz="0" w:space="0" w:color="auto"/>
          </w:divBdr>
        </w:div>
        <w:div w:id="2095667553">
          <w:marLeft w:val="0"/>
          <w:marRight w:val="0"/>
          <w:marTop w:val="0"/>
          <w:marBottom w:val="0"/>
          <w:divBdr>
            <w:top w:val="none" w:sz="0" w:space="0" w:color="auto"/>
            <w:left w:val="none" w:sz="0" w:space="0" w:color="auto"/>
            <w:bottom w:val="none" w:sz="0" w:space="0" w:color="auto"/>
            <w:right w:val="none" w:sz="0" w:space="0" w:color="auto"/>
          </w:divBdr>
          <w:divsChild>
            <w:div w:id="24331189">
              <w:marLeft w:val="0"/>
              <w:marRight w:val="0"/>
              <w:marTop w:val="0"/>
              <w:marBottom w:val="0"/>
              <w:divBdr>
                <w:top w:val="none" w:sz="0" w:space="0" w:color="auto"/>
                <w:left w:val="none" w:sz="0" w:space="0" w:color="auto"/>
                <w:bottom w:val="none" w:sz="0" w:space="0" w:color="auto"/>
                <w:right w:val="none" w:sz="0" w:space="0" w:color="auto"/>
              </w:divBdr>
              <w:divsChild>
                <w:div w:id="886841026">
                  <w:marLeft w:val="0"/>
                  <w:marRight w:val="0"/>
                  <w:marTop w:val="0"/>
                  <w:marBottom w:val="0"/>
                  <w:divBdr>
                    <w:top w:val="none" w:sz="0" w:space="0" w:color="auto"/>
                    <w:left w:val="none" w:sz="0" w:space="0" w:color="auto"/>
                    <w:bottom w:val="none" w:sz="0" w:space="0" w:color="auto"/>
                    <w:right w:val="none" w:sz="0" w:space="0" w:color="auto"/>
                  </w:divBdr>
                </w:div>
              </w:divsChild>
            </w:div>
            <w:div w:id="42219973">
              <w:marLeft w:val="0"/>
              <w:marRight w:val="0"/>
              <w:marTop w:val="0"/>
              <w:marBottom w:val="0"/>
              <w:divBdr>
                <w:top w:val="none" w:sz="0" w:space="0" w:color="auto"/>
                <w:left w:val="none" w:sz="0" w:space="0" w:color="auto"/>
                <w:bottom w:val="none" w:sz="0" w:space="0" w:color="auto"/>
                <w:right w:val="none" w:sz="0" w:space="0" w:color="auto"/>
              </w:divBdr>
              <w:divsChild>
                <w:div w:id="92602501">
                  <w:marLeft w:val="0"/>
                  <w:marRight w:val="0"/>
                  <w:marTop w:val="0"/>
                  <w:marBottom w:val="0"/>
                  <w:divBdr>
                    <w:top w:val="none" w:sz="0" w:space="0" w:color="auto"/>
                    <w:left w:val="none" w:sz="0" w:space="0" w:color="auto"/>
                    <w:bottom w:val="none" w:sz="0" w:space="0" w:color="auto"/>
                    <w:right w:val="none" w:sz="0" w:space="0" w:color="auto"/>
                  </w:divBdr>
                </w:div>
              </w:divsChild>
            </w:div>
            <w:div w:id="308754645">
              <w:marLeft w:val="0"/>
              <w:marRight w:val="0"/>
              <w:marTop w:val="0"/>
              <w:marBottom w:val="0"/>
              <w:divBdr>
                <w:top w:val="none" w:sz="0" w:space="0" w:color="auto"/>
                <w:left w:val="none" w:sz="0" w:space="0" w:color="auto"/>
                <w:bottom w:val="none" w:sz="0" w:space="0" w:color="auto"/>
                <w:right w:val="none" w:sz="0" w:space="0" w:color="auto"/>
              </w:divBdr>
              <w:divsChild>
                <w:div w:id="1091775708">
                  <w:marLeft w:val="0"/>
                  <w:marRight w:val="0"/>
                  <w:marTop w:val="0"/>
                  <w:marBottom w:val="0"/>
                  <w:divBdr>
                    <w:top w:val="none" w:sz="0" w:space="0" w:color="auto"/>
                    <w:left w:val="none" w:sz="0" w:space="0" w:color="auto"/>
                    <w:bottom w:val="none" w:sz="0" w:space="0" w:color="auto"/>
                    <w:right w:val="none" w:sz="0" w:space="0" w:color="auto"/>
                  </w:divBdr>
                </w:div>
              </w:divsChild>
            </w:div>
            <w:div w:id="969285472">
              <w:marLeft w:val="0"/>
              <w:marRight w:val="0"/>
              <w:marTop w:val="0"/>
              <w:marBottom w:val="0"/>
              <w:divBdr>
                <w:top w:val="none" w:sz="0" w:space="0" w:color="auto"/>
                <w:left w:val="none" w:sz="0" w:space="0" w:color="auto"/>
                <w:bottom w:val="none" w:sz="0" w:space="0" w:color="auto"/>
                <w:right w:val="none" w:sz="0" w:space="0" w:color="auto"/>
              </w:divBdr>
              <w:divsChild>
                <w:div w:id="1698703111">
                  <w:marLeft w:val="0"/>
                  <w:marRight w:val="0"/>
                  <w:marTop w:val="0"/>
                  <w:marBottom w:val="0"/>
                  <w:divBdr>
                    <w:top w:val="none" w:sz="0" w:space="0" w:color="auto"/>
                    <w:left w:val="none" w:sz="0" w:space="0" w:color="auto"/>
                    <w:bottom w:val="none" w:sz="0" w:space="0" w:color="auto"/>
                    <w:right w:val="none" w:sz="0" w:space="0" w:color="auto"/>
                  </w:divBdr>
                </w:div>
              </w:divsChild>
            </w:div>
            <w:div w:id="1607805865">
              <w:marLeft w:val="0"/>
              <w:marRight w:val="0"/>
              <w:marTop w:val="0"/>
              <w:marBottom w:val="0"/>
              <w:divBdr>
                <w:top w:val="none" w:sz="0" w:space="0" w:color="auto"/>
                <w:left w:val="none" w:sz="0" w:space="0" w:color="auto"/>
                <w:bottom w:val="none" w:sz="0" w:space="0" w:color="auto"/>
                <w:right w:val="none" w:sz="0" w:space="0" w:color="auto"/>
              </w:divBdr>
              <w:divsChild>
                <w:div w:id="1166214103">
                  <w:marLeft w:val="0"/>
                  <w:marRight w:val="0"/>
                  <w:marTop w:val="0"/>
                  <w:marBottom w:val="0"/>
                  <w:divBdr>
                    <w:top w:val="none" w:sz="0" w:space="0" w:color="auto"/>
                    <w:left w:val="none" w:sz="0" w:space="0" w:color="auto"/>
                    <w:bottom w:val="none" w:sz="0" w:space="0" w:color="auto"/>
                    <w:right w:val="none" w:sz="0" w:space="0" w:color="auto"/>
                  </w:divBdr>
                </w:div>
              </w:divsChild>
            </w:div>
            <w:div w:id="1596936507">
              <w:marLeft w:val="0"/>
              <w:marRight w:val="0"/>
              <w:marTop w:val="0"/>
              <w:marBottom w:val="0"/>
              <w:divBdr>
                <w:top w:val="none" w:sz="0" w:space="0" w:color="auto"/>
                <w:left w:val="none" w:sz="0" w:space="0" w:color="auto"/>
                <w:bottom w:val="none" w:sz="0" w:space="0" w:color="auto"/>
                <w:right w:val="none" w:sz="0" w:space="0" w:color="auto"/>
              </w:divBdr>
              <w:divsChild>
                <w:div w:id="2053456509">
                  <w:marLeft w:val="0"/>
                  <w:marRight w:val="0"/>
                  <w:marTop w:val="0"/>
                  <w:marBottom w:val="0"/>
                  <w:divBdr>
                    <w:top w:val="none" w:sz="0" w:space="0" w:color="auto"/>
                    <w:left w:val="none" w:sz="0" w:space="0" w:color="auto"/>
                    <w:bottom w:val="none" w:sz="0" w:space="0" w:color="auto"/>
                    <w:right w:val="none" w:sz="0" w:space="0" w:color="auto"/>
                  </w:divBdr>
                </w:div>
              </w:divsChild>
            </w:div>
            <w:div w:id="13844591">
              <w:marLeft w:val="0"/>
              <w:marRight w:val="0"/>
              <w:marTop w:val="0"/>
              <w:marBottom w:val="0"/>
              <w:divBdr>
                <w:top w:val="none" w:sz="0" w:space="0" w:color="auto"/>
                <w:left w:val="none" w:sz="0" w:space="0" w:color="auto"/>
                <w:bottom w:val="none" w:sz="0" w:space="0" w:color="auto"/>
                <w:right w:val="none" w:sz="0" w:space="0" w:color="auto"/>
              </w:divBdr>
              <w:divsChild>
                <w:div w:id="19443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18353">
          <w:marLeft w:val="0"/>
          <w:marRight w:val="0"/>
          <w:marTop w:val="0"/>
          <w:marBottom w:val="0"/>
          <w:divBdr>
            <w:top w:val="none" w:sz="0" w:space="0" w:color="auto"/>
            <w:left w:val="none" w:sz="0" w:space="0" w:color="auto"/>
            <w:bottom w:val="none" w:sz="0" w:space="0" w:color="auto"/>
            <w:right w:val="none" w:sz="0" w:space="0" w:color="auto"/>
          </w:divBdr>
        </w:div>
        <w:div w:id="1820223839">
          <w:marLeft w:val="0"/>
          <w:marRight w:val="0"/>
          <w:marTop w:val="0"/>
          <w:marBottom w:val="0"/>
          <w:divBdr>
            <w:top w:val="none" w:sz="0" w:space="0" w:color="auto"/>
            <w:left w:val="none" w:sz="0" w:space="0" w:color="auto"/>
            <w:bottom w:val="none" w:sz="0" w:space="0" w:color="auto"/>
            <w:right w:val="none" w:sz="0" w:space="0" w:color="auto"/>
          </w:divBdr>
          <w:divsChild>
            <w:div w:id="1419016668">
              <w:marLeft w:val="0"/>
              <w:marRight w:val="0"/>
              <w:marTop w:val="0"/>
              <w:marBottom w:val="0"/>
              <w:divBdr>
                <w:top w:val="none" w:sz="0" w:space="0" w:color="auto"/>
                <w:left w:val="none" w:sz="0" w:space="0" w:color="auto"/>
                <w:bottom w:val="none" w:sz="0" w:space="0" w:color="auto"/>
                <w:right w:val="none" w:sz="0" w:space="0" w:color="auto"/>
              </w:divBdr>
              <w:divsChild>
                <w:div w:id="1254439755">
                  <w:marLeft w:val="0"/>
                  <w:marRight w:val="0"/>
                  <w:marTop w:val="0"/>
                  <w:marBottom w:val="0"/>
                  <w:divBdr>
                    <w:top w:val="none" w:sz="0" w:space="0" w:color="auto"/>
                    <w:left w:val="none" w:sz="0" w:space="0" w:color="auto"/>
                    <w:bottom w:val="none" w:sz="0" w:space="0" w:color="auto"/>
                    <w:right w:val="none" w:sz="0" w:space="0" w:color="auto"/>
                  </w:divBdr>
                </w:div>
              </w:divsChild>
            </w:div>
            <w:div w:id="522674939">
              <w:marLeft w:val="0"/>
              <w:marRight w:val="0"/>
              <w:marTop w:val="0"/>
              <w:marBottom w:val="0"/>
              <w:divBdr>
                <w:top w:val="none" w:sz="0" w:space="0" w:color="auto"/>
                <w:left w:val="none" w:sz="0" w:space="0" w:color="auto"/>
                <w:bottom w:val="none" w:sz="0" w:space="0" w:color="auto"/>
                <w:right w:val="none" w:sz="0" w:space="0" w:color="auto"/>
              </w:divBdr>
              <w:divsChild>
                <w:div w:id="103040472">
                  <w:marLeft w:val="0"/>
                  <w:marRight w:val="0"/>
                  <w:marTop w:val="0"/>
                  <w:marBottom w:val="0"/>
                  <w:divBdr>
                    <w:top w:val="none" w:sz="0" w:space="0" w:color="auto"/>
                    <w:left w:val="none" w:sz="0" w:space="0" w:color="auto"/>
                    <w:bottom w:val="none" w:sz="0" w:space="0" w:color="auto"/>
                    <w:right w:val="none" w:sz="0" w:space="0" w:color="auto"/>
                  </w:divBdr>
                </w:div>
              </w:divsChild>
            </w:div>
            <w:div w:id="1225990362">
              <w:marLeft w:val="0"/>
              <w:marRight w:val="0"/>
              <w:marTop w:val="0"/>
              <w:marBottom w:val="0"/>
              <w:divBdr>
                <w:top w:val="none" w:sz="0" w:space="0" w:color="auto"/>
                <w:left w:val="none" w:sz="0" w:space="0" w:color="auto"/>
                <w:bottom w:val="none" w:sz="0" w:space="0" w:color="auto"/>
                <w:right w:val="none" w:sz="0" w:space="0" w:color="auto"/>
              </w:divBdr>
              <w:divsChild>
                <w:div w:id="1712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0557">
          <w:marLeft w:val="0"/>
          <w:marRight w:val="0"/>
          <w:marTop w:val="0"/>
          <w:marBottom w:val="0"/>
          <w:divBdr>
            <w:top w:val="none" w:sz="0" w:space="0" w:color="auto"/>
            <w:left w:val="none" w:sz="0" w:space="0" w:color="auto"/>
            <w:bottom w:val="none" w:sz="0" w:space="0" w:color="auto"/>
            <w:right w:val="none" w:sz="0" w:space="0" w:color="auto"/>
          </w:divBdr>
        </w:div>
        <w:div w:id="1939750973">
          <w:marLeft w:val="0"/>
          <w:marRight w:val="0"/>
          <w:marTop w:val="0"/>
          <w:marBottom w:val="0"/>
          <w:divBdr>
            <w:top w:val="none" w:sz="0" w:space="0" w:color="auto"/>
            <w:left w:val="none" w:sz="0" w:space="0" w:color="auto"/>
            <w:bottom w:val="none" w:sz="0" w:space="0" w:color="auto"/>
            <w:right w:val="none" w:sz="0" w:space="0" w:color="auto"/>
          </w:divBdr>
          <w:divsChild>
            <w:div w:id="626395465">
              <w:marLeft w:val="0"/>
              <w:marRight w:val="0"/>
              <w:marTop w:val="0"/>
              <w:marBottom w:val="0"/>
              <w:divBdr>
                <w:top w:val="none" w:sz="0" w:space="0" w:color="auto"/>
                <w:left w:val="none" w:sz="0" w:space="0" w:color="auto"/>
                <w:bottom w:val="none" w:sz="0" w:space="0" w:color="auto"/>
                <w:right w:val="none" w:sz="0" w:space="0" w:color="auto"/>
              </w:divBdr>
              <w:divsChild>
                <w:div w:id="349111644">
                  <w:marLeft w:val="0"/>
                  <w:marRight w:val="0"/>
                  <w:marTop w:val="0"/>
                  <w:marBottom w:val="0"/>
                  <w:divBdr>
                    <w:top w:val="none" w:sz="0" w:space="0" w:color="auto"/>
                    <w:left w:val="none" w:sz="0" w:space="0" w:color="auto"/>
                    <w:bottom w:val="none" w:sz="0" w:space="0" w:color="auto"/>
                    <w:right w:val="none" w:sz="0" w:space="0" w:color="auto"/>
                  </w:divBdr>
                </w:div>
              </w:divsChild>
            </w:div>
            <w:div w:id="1660187389">
              <w:marLeft w:val="0"/>
              <w:marRight w:val="0"/>
              <w:marTop w:val="0"/>
              <w:marBottom w:val="0"/>
              <w:divBdr>
                <w:top w:val="none" w:sz="0" w:space="0" w:color="auto"/>
                <w:left w:val="none" w:sz="0" w:space="0" w:color="auto"/>
                <w:bottom w:val="none" w:sz="0" w:space="0" w:color="auto"/>
                <w:right w:val="none" w:sz="0" w:space="0" w:color="auto"/>
              </w:divBdr>
              <w:divsChild>
                <w:div w:id="1049306751">
                  <w:marLeft w:val="0"/>
                  <w:marRight w:val="0"/>
                  <w:marTop w:val="0"/>
                  <w:marBottom w:val="0"/>
                  <w:divBdr>
                    <w:top w:val="none" w:sz="0" w:space="0" w:color="auto"/>
                    <w:left w:val="none" w:sz="0" w:space="0" w:color="auto"/>
                    <w:bottom w:val="none" w:sz="0" w:space="0" w:color="auto"/>
                    <w:right w:val="none" w:sz="0" w:space="0" w:color="auto"/>
                  </w:divBdr>
                </w:div>
              </w:divsChild>
            </w:div>
            <w:div w:id="679356726">
              <w:marLeft w:val="0"/>
              <w:marRight w:val="0"/>
              <w:marTop w:val="0"/>
              <w:marBottom w:val="0"/>
              <w:divBdr>
                <w:top w:val="none" w:sz="0" w:space="0" w:color="auto"/>
                <w:left w:val="none" w:sz="0" w:space="0" w:color="auto"/>
                <w:bottom w:val="none" w:sz="0" w:space="0" w:color="auto"/>
                <w:right w:val="none" w:sz="0" w:space="0" w:color="auto"/>
              </w:divBdr>
              <w:divsChild>
                <w:div w:id="101455774">
                  <w:marLeft w:val="0"/>
                  <w:marRight w:val="0"/>
                  <w:marTop w:val="0"/>
                  <w:marBottom w:val="0"/>
                  <w:divBdr>
                    <w:top w:val="none" w:sz="0" w:space="0" w:color="auto"/>
                    <w:left w:val="none" w:sz="0" w:space="0" w:color="auto"/>
                    <w:bottom w:val="none" w:sz="0" w:space="0" w:color="auto"/>
                    <w:right w:val="none" w:sz="0" w:space="0" w:color="auto"/>
                  </w:divBdr>
                </w:div>
              </w:divsChild>
            </w:div>
            <w:div w:id="1203636047">
              <w:marLeft w:val="0"/>
              <w:marRight w:val="0"/>
              <w:marTop w:val="0"/>
              <w:marBottom w:val="0"/>
              <w:divBdr>
                <w:top w:val="none" w:sz="0" w:space="0" w:color="auto"/>
                <w:left w:val="none" w:sz="0" w:space="0" w:color="auto"/>
                <w:bottom w:val="none" w:sz="0" w:space="0" w:color="auto"/>
                <w:right w:val="none" w:sz="0" w:space="0" w:color="auto"/>
              </w:divBdr>
              <w:divsChild>
                <w:div w:id="4555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5513">
      <w:bodyDiv w:val="1"/>
      <w:marLeft w:val="0"/>
      <w:marRight w:val="0"/>
      <w:marTop w:val="0"/>
      <w:marBottom w:val="0"/>
      <w:divBdr>
        <w:top w:val="none" w:sz="0" w:space="0" w:color="auto"/>
        <w:left w:val="none" w:sz="0" w:space="0" w:color="auto"/>
        <w:bottom w:val="none" w:sz="0" w:space="0" w:color="auto"/>
        <w:right w:val="none" w:sz="0" w:space="0" w:color="auto"/>
      </w:divBdr>
    </w:div>
    <w:div w:id="570505891">
      <w:bodyDiv w:val="1"/>
      <w:marLeft w:val="0"/>
      <w:marRight w:val="0"/>
      <w:marTop w:val="0"/>
      <w:marBottom w:val="0"/>
      <w:divBdr>
        <w:top w:val="none" w:sz="0" w:space="0" w:color="auto"/>
        <w:left w:val="none" w:sz="0" w:space="0" w:color="auto"/>
        <w:bottom w:val="none" w:sz="0" w:space="0" w:color="auto"/>
        <w:right w:val="none" w:sz="0" w:space="0" w:color="auto"/>
      </w:divBdr>
    </w:div>
    <w:div w:id="1104425024">
      <w:bodyDiv w:val="1"/>
      <w:marLeft w:val="0"/>
      <w:marRight w:val="0"/>
      <w:marTop w:val="0"/>
      <w:marBottom w:val="0"/>
      <w:divBdr>
        <w:top w:val="none" w:sz="0" w:space="0" w:color="auto"/>
        <w:left w:val="none" w:sz="0" w:space="0" w:color="auto"/>
        <w:bottom w:val="none" w:sz="0" w:space="0" w:color="auto"/>
        <w:right w:val="none" w:sz="0" w:space="0" w:color="auto"/>
      </w:divBdr>
    </w:div>
    <w:div w:id="1608390482">
      <w:bodyDiv w:val="1"/>
      <w:marLeft w:val="0"/>
      <w:marRight w:val="0"/>
      <w:marTop w:val="0"/>
      <w:marBottom w:val="0"/>
      <w:divBdr>
        <w:top w:val="none" w:sz="0" w:space="0" w:color="auto"/>
        <w:left w:val="none" w:sz="0" w:space="0" w:color="auto"/>
        <w:bottom w:val="none" w:sz="0" w:space="0" w:color="auto"/>
        <w:right w:val="none" w:sz="0" w:space="0" w:color="auto"/>
      </w:divBdr>
    </w:div>
    <w:div w:id="1695770348">
      <w:bodyDiv w:val="1"/>
      <w:marLeft w:val="0"/>
      <w:marRight w:val="0"/>
      <w:marTop w:val="0"/>
      <w:marBottom w:val="0"/>
      <w:divBdr>
        <w:top w:val="none" w:sz="0" w:space="0" w:color="auto"/>
        <w:left w:val="none" w:sz="0" w:space="0" w:color="auto"/>
        <w:bottom w:val="none" w:sz="0" w:space="0" w:color="auto"/>
        <w:right w:val="none" w:sz="0" w:space="0" w:color="auto"/>
      </w:divBdr>
    </w:div>
    <w:div w:id="1845851118">
      <w:bodyDiv w:val="1"/>
      <w:marLeft w:val="0"/>
      <w:marRight w:val="0"/>
      <w:marTop w:val="0"/>
      <w:marBottom w:val="0"/>
      <w:divBdr>
        <w:top w:val="none" w:sz="0" w:space="0" w:color="auto"/>
        <w:left w:val="none" w:sz="0" w:space="0" w:color="auto"/>
        <w:bottom w:val="none" w:sz="0" w:space="0" w:color="auto"/>
        <w:right w:val="none" w:sz="0" w:space="0" w:color="auto"/>
      </w:divBdr>
    </w:div>
    <w:div w:id="2071465101">
      <w:bodyDiv w:val="1"/>
      <w:marLeft w:val="0"/>
      <w:marRight w:val="0"/>
      <w:marTop w:val="0"/>
      <w:marBottom w:val="0"/>
      <w:divBdr>
        <w:top w:val="none" w:sz="0" w:space="0" w:color="auto"/>
        <w:left w:val="none" w:sz="0" w:space="0" w:color="auto"/>
        <w:bottom w:val="none" w:sz="0" w:space="0" w:color="auto"/>
        <w:right w:val="none" w:sz="0" w:space="0" w:color="auto"/>
      </w:divBdr>
      <w:divsChild>
        <w:div w:id="766658331">
          <w:marLeft w:val="0"/>
          <w:marRight w:val="0"/>
          <w:marTop w:val="0"/>
          <w:marBottom w:val="0"/>
          <w:divBdr>
            <w:top w:val="none" w:sz="0" w:space="0" w:color="auto"/>
            <w:left w:val="none" w:sz="0" w:space="0" w:color="auto"/>
            <w:bottom w:val="none" w:sz="0" w:space="0" w:color="auto"/>
            <w:right w:val="none" w:sz="0" w:space="0" w:color="auto"/>
          </w:divBdr>
          <w:divsChild>
            <w:div w:id="167600005">
              <w:marLeft w:val="0"/>
              <w:marRight w:val="0"/>
              <w:marTop w:val="0"/>
              <w:marBottom w:val="0"/>
              <w:divBdr>
                <w:top w:val="none" w:sz="0" w:space="0" w:color="auto"/>
                <w:left w:val="none" w:sz="0" w:space="0" w:color="auto"/>
                <w:bottom w:val="none" w:sz="0" w:space="0" w:color="auto"/>
                <w:right w:val="none" w:sz="0" w:space="0" w:color="auto"/>
              </w:divBdr>
              <w:divsChild>
                <w:div w:id="1190795873">
                  <w:marLeft w:val="0"/>
                  <w:marRight w:val="0"/>
                  <w:marTop w:val="0"/>
                  <w:marBottom w:val="0"/>
                  <w:divBdr>
                    <w:top w:val="none" w:sz="0" w:space="0" w:color="auto"/>
                    <w:left w:val="none" w:sz="0" w:space="0" w:color="auto"/>
                    <w:bottom w:val="none" w:sz="0" w:space="0" w:color="auto"/>
                    <w:right w:val="none" w:sz="0" w:space="0" w:color="auto"/>
                  </w:divBdr>
                </w:div>
              </w:divsChild>
            </w:div>
            <w:div w:id="988678761">
              <w:marLeft w:val="0"/>
              <w:marRight w:val="0"/>
              <w:marTop w:val="0"/>
              <w:marBottom w:val="0"/>
              <w:divBdr>
                <w:top w:val="none" w:sz="0" w:space="0" w:color="auto"/>
                <w:left w:val="none" w:sz="0" w:space="0" w:color="auto"/>
                <w:bottom w:val="none" w:sz="0" w:space="0" w:color="auto"/>
                <w:right w:val="none" w:sz="0" w:space="0" w:color="auto"/>
              </w:divBdr>
              <w:divsChild>
                <w:div w:id="482356659">
                  <w:marLeft w:val="0"/>
                  <w:marRight w:val="0"/>
                  <w:marTop w:val="0"/>
                  <w:marBottom w:val="0"/>
                  <w:divBdr>
                    <w:top w:val="none" w:sz="0" w:space="0" w:color="auto"/>
                    <w:left w:val="none" w:sz="0" w:space="0" w:color="auto"/>
                    <w:bottom w:val="none" w:sz="0" w:space="0" w:color="auto"/>
                    <w:right w:val="none" w:sz="0" w:space="0" w:color="auto"/>
                  </w:divBdr>
                </w:div>
              </w:divsChild>
            </w:div>
            <w:div w:id="2094083030">
              <w:marLeft w:val="0"/>
              <w:marRight w:val="0"/>
              <w:marTop w:val="0"/>
              <w:marBottom w:val="0"/>
              <w:divBdr>
                <w:top w:val="none" w:sz="0" w:space="0" w:color="auto"/>
                <w:left w:val="none" w:sz="0" w:space="0" w:color="auto"/>
                <w:bottom w:val="none" w:sz="0" w:space="0" w:color="auto"/>
                <w:right w:val="none" w:sz="0" w:space="0" w:color="auto"/>
              </w:divBdr>
              <w:divsChild>
                <w:div w:id="1578516825">
                  <w:marLeft w:val="0"/>
                  <w:marRight w:val="0"/>
                  <w:marTop w:val="0"/>
                  <w:marBottom w:val="0"/>
                  <w:divBdr>
                    <w:top w:val="none" w:sz="0" w:space="0" w:color="auto"/>
                    <w:left w:val="none" w:sz="0" w:space="0" w:color="auto"/>
                    <w:bottom w:val="none" w:sz="0" w:space="0" w:color="auto"/>
                    <w:right w:val="none" w:sz="0" w:space="0" w:color="auto"/>
                  </w:divBdr>
                </w:div>
              </w:divsChild>
            </w:div>
            <w:div w:id="2134128036">
              <w:marLeft w:val="0"/>
              <w:marRight w:val="0"/>
              <w:marTop w:val="0"/>
              <w:marBottom w:val="0"/>
              <w:divBdr>
                <w:top w:val="none" w:sz="0" w:space="0" w:color="auto"/>
                <w:left w:val="none" w:sz="0" w:space="0" w:color="auto"/>
                <w:bottom w:val="none" w:sz="0" w:space="0" w:color="auto"/>
                <w:right w:val="none" w:sz="0" w:space="0" w:color="auto"/>
              </w:divBdr>
              <w:divsChild>
                <w:div w:id="1111053044">
                  <w:marLeft w:val="0"/>
                  <w:marRight w:val="0"/>
                  <w:marTop w:val="0"/>
                  <w:marBottom w:val="0"/>
                  <w:divBdr>
                    <w:top w:val="none" w:sz="0" w:space="0" w:color="auto"/>
                    <w:left w:val="none" w:sz="0" w:space="0" w:color="auto"/>
                    <w:bottom w:val="none" w:sz="0" w:space="0" w:color="auto"/>
                    <w:right w:val="none" w:sz="0" w:space="0" w:color="auto"/>
                  </w:divBdr>
                </w:div>
              </w:divsChild>
            </w:div>
            <w:div w:id="535240820">
              <w:marLeft w:val="0"/>
              <w:marRight w:val="0"/>
              <w:marTop w:val="0"/>
              <w:marBottom w:val="0"/>
              <w:divBdr>
                <w:top w:val="none" w:sz="0" w:space="0" w:color="auto"/>
                <w:left w:val="none" w:sz="0" w:space="0" w:color="auto"/>
                <w:bottom w:val="none" w:sz="0" w:space="0" w:color="auto"/>
                <w:right w:val="none" w:sz="0" w:space="0" w:color="auto"/>
              </w:divBdr>
              <w:divsChild>
                <w:div w:id="1746143540">
                  <w:marLeft w:val="0"/>
                  <w:marRight w:val="0"/>
                  <w:marTop w:val="0"/>
                  <w:marBottom w:val="0"/>
                  <w:divBdr>
                    <w:top w:val="none" w:sz="0" w:space="0" w:color="auto"/>
                    <w:left w:val="none" w:sz="0" w:space="0" w:color="auto"/>
                    <w:bottom w:val="none" w:sz="0" w:space="0" w:color="auto"/>
                    <w:right w:val="none" w:sz="0" w:space="0" w:color="auto"/>
                  </w:divBdr>
                </w:div>
              </w:divsChild>
            </w:div>
            <w:div w:id="1444836100">
              <w:marLeft w:val="0"/>
              <w:marRight w:val="0"/>
              <w:marTop w:val="0"/>
              <w:marBottom w:val="0"/>
              <w:divBdr>
                <w:top w:val="none" w:sz="0" w:space="0" w:color="auto"/>
                <w:left w:val="none" w:sz="0" w:space="0" w:color="auto"/>
                <w:bottom w:val="none" w:sz="0" w:space="0" w:color="auto"/>
                <w:right w:val="none" w:sz="0" w:space="0" w:color="auto"/>
              </w:divBdr>
              <w:divsChild>
                <w:div w:id="415175844">
                  <w:marLeft w:val="0"/>
                  <w:marRight w:val="0"/>
                  <w:marTop w:val="0"/>
                  <w:marBottom w:val="0"/>
                  <w:divBdr>
                    <w:top w:val="none" w:sz="0" w:space="0" w:color="auto"/>
                    <w:left w:val="none" w:sz="0" w:space="0" w:color="auto"/>
                    <w:bottom w:val="none" w:sz="0" w:space="0" w:color="auto"/>
                    <w:right w:val="none" w:sz="0" w:space="0" w:color="auto"/>
                  </w:divBdr>
                </w:div>
              </w:divsChild>
            </w:div>
            <w:div w:id="441077680">
              <w:marLeft w:val="0"/>
              <w:marRight w:val="0"/>
              <w:marTop w:val="0"/>
              <w:marBottom w:val="0"/>
              <w:divBdr>
                <w:top w:val="none" w:sz="0" w:space="0" w:color="auto"/>
                <w:left w:val="none" w:sz="0" w:space="0" w:color="auto"/>
                <w:bottom w:val="none" w:sz="0" w:space="0" w:color="auto"/>
                <w:right w:val="none" w:sz="0" w:space="0" w:color="auto"/>
              </w:divBdr>
              <w:divsChild>
                <w:div w:id="43600925">
                  <w:marLeft w:val="0"/>
                  <w:marRight w:val="0"/>
                  <w:marTop w:val="0"/>
                  <w:marBottom w:val="0"/>
                  <w:divBdr>
                    <w:top w:val="none" w:sz="0" w:space="0" w:color="auto"/>
                    <w:left w:val="none" w:sz="0" w:space="0" w:color="auto"/>
                    <w:bottom w:val="none" w:sz="0" w:space="0" w:color="auto"/>
                    <w:right w:val="none" w:sz="0" w:space="0" w:color="auto"/>
                  </w:divBdr>
                </w:div>
              </w:divsChild>
            </w:div>
            <w:div w:id="636300549">
              <w:marLeft w:val="0"/>
              <w:marRight w:val="0"/>
              <w:marTop w:val="0"/>
              <w:marBottom w:val="0"/>
              <w:divBdr>
                <w:top w:val="none" w:sz="0" w:space="0" w:color="auto"/>
                <w:left w:val="none" w:sz="0" w:space="0" w:color="auto"/>
                <w:bottom w:val="none" w:sz="0" w:space="0" w:color="auto"/>
                <w:right w:val="none" w:sz="0" w:space="0" w:color="auto"/>
              </w:divBdr>
              <w:divsChild>
                <w:div w:id="856504008">
                  <w:marLeft w:val="0"/>
                  <w:marRight w:val="0"/>
                  <w:marTop w:val="0"/>
                  <w:marBottom w:val="0"/>
                  <w:divBdr>
                    <w:top w:val="none" w:sz="0" w:space="0" w:color="auto"/>
                    <w:left w:val="none" w:sz="0" w:space="0" w:color="auto"/>
                    <w:bottom w:val="none" w:sz="0" w:space="0" w:color="auto"/>
                    <w:right w:val="none" w:sz="0" w:space="0" w:color="auto"/>
                  </w:divBdr>
                </w:div>
              </w:divsChild>
            </w:div>
            <w:div w:id="1872456092">
              <w:marLeft w:val="0"/>
              <w:marRight w:val="0"/>
              <w:marTop w:val="0"/>
              <w:marBottom w:val="0"/>
              <w:divBdr>
                <w:top w:val="none" w:sz="0" w:space="0" w:color="auto"/>
                <w:left w:val="none" w:sz="0" w:space="0" w:color="auto"/>
                <w:bottom w:val="none" w:sz="0" w:space="0" w:color="auto"/>
                <w:right w:val="none" w:sz="0" w:space="0" w:color="auto"/>
              </w:divBdr>
              <w:divsChild>
                <w:div w:id="976841812">
                  <w:marLeft w:val="0"/>
                  <w:marRight w:val="0"/>
                  <w:marTop w:val="0"/>
                  <w:marBottom w:val="0"/>
                  <w:divBdr>
                    <w:top w:val="none" w:sz="0" w:space="0" w:color="auto"/>
                    <w:left w:val="none" w:sz="0" w:space="0" w:color="auto"/>
                    <w:bottom w:val="none" w:sz="0" w:space="0" w:color="auto"/>
                    <w:right w:val="none" w:sz="0" w:space="0" w:color="auto"/>
                  </w:divBdr>
                </w:div>
              </w:divsChild>
            </w:div>
            <w:div w:id="843668925">
              <w:marLeft w:val="0"/>
              <w:marRight w:val="0"/>
              <w:marTop w:val="0"/>
              <w:marBottom w:val="0"/>
              <w:divBdr>
                <w:top w:val="none" w:sz="0" w:space="0" w:color="auto"/>
                <w:left w:val="none" w:sz="0" w:space="0" w:color="auto"/>
                <w:bottom w:val="none" w:sz="0" w:space="0" w:color="auto"/>
                <w:right w:val="none" w:sz="0" w:space="0" w:color="auto"/>
              </w:divBdr>
            </w:div>
            <w:div w:id="1349721811">
              <w:marLeft w:val="0"/>
              <w:marRight w:val="0"/>
              <w:marTop w:val="0"/>
              <w:marBottom w:val="0"/>
              <w:divBdr>
                <w:top w:val="none" w:sz="0" w:space="0" w:color="auto"/>
                <w:left w:val="none" w:sz="0" w:space="0" w:color="auto"/>
                <w:bottom w:val="none" w:sz="0" w:space="0" w:color="auto"/>
                <w:right w:val="none" w:sz="0" w:space="0" w:color="auto"/>
              </w:divBdr>
              <w:divsChild>
                <w:div w:id="1227255441">
                  <w:marLeft w:val="15"/>
                  <w:marRight w:val="15"/>
                  <w:marTop w:val="30"/>
                  <w:marBottom w:val="150"/>
                  <w:divBdr>
                    <w:top w:val="single" w:sz="12" w:space="0" w:color="FF9900"/>
                    <w:left w:val="single" w:sz="12" w:space="0" w:color="FF9900"/>
                    <w:bottom w:val="single" w:sz="12" w:space="0" w:color="FF9900"/>
                    <w:right w:val="single" w:sz="12" w:space="0" w:color="FF9900"/>
                  </w:divBdr>
                </w:div>
              </w:divsChild>
            </w:div>
            <w:div w:id="397366388">
              <w:marLeft w:val="0"/>
              <w:marRight w:val="0"/>
              <w:marTop w:val="0"/>
              <w:marBottom w:val="0"/>
              <w:divBdr>
                <w:top w:val="none" w:sz="0" w:space="0" w:color="auto"/>
                <w:left w:val="none" w:sz="0" w:space="0" w:color="auto"/>
                <w:bottom w:val="none" w:sz="0" w:space="0" w:color="auto"/>
                <w:right w:val="none" w:sz="0" w:space="0" w:color="auto"/>
              </w:divBdr>
              <w:divsChild>
                <w:div w:id="284433814">
                  <w:marLeft w:val="0"/>
                  <w:marRight w:val="0"/>
                  <w:marTop w:val="0"/>
                  <w:marBottom w:val="0"/>
                  <w:divBdr>
                    <w:top w:val="none" w:sz="0" w:space="0" w:color="auto"/>
                    <w:left w:val="none" w:sz="0" w:space="0" w:color="auto"/>
                    <w:bottom w:val="none" w:sz="0" w:space="0" w:color="auto"/>
                    <w:right w:val="none" w:sz="0" w:space="0" w:color="auto"/>
                  </w:divBdr>
                </w:div>
              </w:divsChild>
            </w:div>
            <w:div w:id="124013020">
              <w:marLeft w:val="0"/>
              <w:marRight w:val="0"/>
              <w:marTop w:val="0"/>
              <w:marBottom w:val="0"/>
              <w:divBdr>
                <w:top w:val="none" w:sz="0" w:space="0" w:color="auto"/>
                <w:left w:val="none" w:sz="0" w:space="0" w:color="auto"/>
                <w:bottom w:val="none" w:sz="0" w:space="0" w:color="auto"/>
                <w:right w:val="none" w:sz="0" w:space="0" w:color="auto"/>
              </w:divBdr>
              <w:divsChild>
                <w:div w:id="21215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90179">
      <w:bodyDiv w:val="1"/>
      <w:marLeft w:val="0"/>
      <w:marRight w:val="0"/>
      <w:marTop w:val="0"/>
      <w:marBottom w:val="0"/>
      <w:divBdr>
        <w:top w:val="none" w:sz="0" w:space="0" w:color="auto"/>
        <w:left w:val="none" w:sz="0" w:space="0" w:color="auto"/>
        <w:bottom w:val="none" w:sz="0" w:space="0" w:color="auto"/>
        <w:right w:val="none" w:sz="0" w:space="0" w:color="auto"/>
      </w:divBdr>
      <w:divsChild>
        <w:div w:id="2141995846">
          <w:marLeft w:val="0"/>
          <w:marRight w:val="0"/>
          <w:marTop w:val="0"/>
          <w:marBottom w:val="0"/>
          <w:divBdr>
            <w:top w:val="none" w:sz="0" w:space="0" w:color="auto"/>
            <w:left w:val="none" w:sz="0" w:space="0" w:color="auto"/>
            <w:bottom w:val="none" w:sz="0" w:space="0" w:color="auto"/>
            <w:right w:val="none" w:sz="0" w:space="0" w:color="auto"/>
          </w:divBdr>
        </w:div>
      </w:divsChild>
    </w:div>
    <w:div w:id="2094624599">
      <w:bodyDiv w:val="1"/>
      <w:marLeft w:val="0"/>
      <w:marRight w:val="0"/>
      <w:marTop w:val="0"/>
      <w:marBottom w:val="0"/>
      <w:divBdr>
        <w:top w:val="none" w:sz="0" w:space="0" w:color="auto"/>
        <w:left w:val="none" w:sz="0" w:space="0" w:color="auto"/>
        <w:bottom w:val="none" w:sz="0" w:space="0" w:color="auto"/>
        <w:right w:val="none" w:sz="0" w:space="0" w:color="auto"/>
      </w:divBdr>
    </w:div>
    <w:div w:id="2097968895">
      <w:bodyDiv w:val="1"/>
      <w:marLeft w:val="0"/>
      <w:marRight w:val="0"/>
      <w:marTop w:val="0"/>
      <w:marBottom w:val="0"/>
      <w:divBdr>
        <w:top w:val="none" w:sz="0" w:space="0" w:color="auto"/>
        <w:left w:val="none" w:sz="0" w:space="0" w:color="auto"/>
        <w:bottom w:val="none" w:sz="0" w:space="0" w:color="auto"/>
        <w:right w:val="none" w:sz="0" w:space="0" w:color="auto"/>
      </w:divBdr>
      <w:divsChild>
        <w:div w:id="518159449">
          <w:marLeft w:val="0"/>
          <w:marRight w:val="0"/>
          <w:marTop w:val="0"/>
          <w:marBottom w:val="0"/>
          <w:divBdr>
            <w:top w:val="none" w:sz="0" w:space="0" w:color="auto"/>
            <w:left w:val="none" w:sz="0" w:space="0" w:color="auto"/>
            <w:bottom w:val="none" w:sz="0" w:space="0" w:color="auto"/>
            <w:right w:val="none" w:sz="0" w:space="0" w:color="auto"/>
          </w:divBdr>
          <w:divsChild>
            <w:div w:id="1139885061">
              <w:marLeft w:val="825"/>
              <w:marRight w:val="0"/>
              <w:marTop w:val="0"/>
              <w:marBottom w:val="0"/>
              <w:divBdr>
                <w:top w:val="none" w:sz="0" w:space="0" w:color="auto"/>
                <w:left w:val="none" w:sz="0" w:space="0" w:color="auto"/>
                <w:bottom w:val="none" w:sz="0" w:space="0" w:color="auto"/>
                <w:right w:val="none" w:sz="0" w:space="0" w:color="auto"/>
              </w:divBdr>
            </w:div>
          </w:divsChild>
        </w:div>
        <w:div w:id="2027248630">
          <w:marLeft w:val="0"/>
          <w:marRight w:val="0"/>
          <w:marTop w:val="0"/>
          <w:marBottom w:val="0"/>
          <w:divBdr>
            <w:top w:val="none" w:sz="0" w:space="0" w:color="auto"/>
            <w:left w:val="none" w:sz="0" w:space="0" w:color="auto"/>
            <w:bottom w:val="none" w:sz="0" w:space="0" w:color="auto"/>
            <w:right w:val="none" w:sz="0" w:space="0" w:color="auto"/>
          </w:divBdr>
          <w:divsChild>
            <w:div w:id="177161504">
              <w:marLeft w:val="825"/>
              <w:marRight w:val="0"/>
              <w:marTop w:val="0"/>
              <w:marBottom w:val="0"/>
              <w:divBdr>
                <w:top w:val="none" w:sz="0" w:space="0" w:color="auto"/>
                <w:left w:val="none" w:sz="0" w:space="0" w:color="auto"/>
                <w:bottom w:val="none" w:sz="0" w:space="0" w:color="auto"/>
                <w:right w:val="none" w:sz="0" w:space="0" w:color="auto"/>
              </w:divBdr>
            </w:div>
          </w:divsChild>
        </w:div>
        <w:div w:id="172651714">
          <w:marLeft w:val="825"/>
          <w:marRight w:val="0"/>
          <w:marTop w:val="0"/>
          <w:marBottom w:val="0"/>
          <w:divBdr>
            <w:top w:val="none" w:sz="0" w:space="0" w:color="auto"/>
            <w:left w:val="none" w:sz="0" w:space="0" w:color="auto"/>
            <w:bottom w:val="none" w:sz="0" w:space="0" w:color="auto"/>
            <w:right w:val="none" w:sz="0" w:space="0" w:color="auto"/>
          </w:divBdr>
        </w:div>
        <w:div w:id="1016882270">
          <w:marLeft w:val="0"/>
          <w:marRight w:val="0"/>
          <w:marTop w:val="0"/>
          <w:marBottom w:val="0"/>
          <w:divBdr>
            <w:top w:val="none" w:sz="0" w:space="0" w:color="auto"/>
            <w:left w:val="none" w:sz="0" w:space="0" w:color="auto"/>
            <w:bottom w:val="none" w:sz="0" w:space="0" w:color="auto"/>
            <w:right w:val="none" w:sz="0" w:space="0" w:color="auto"/>
          </w:divBdr>
          <w:divsChild>
            <w:div w:id="154764007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1AFFC-A169-4B7B-BF5D-211CF1B0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2</Pages>
  <Words>515</Words>
  <Characters>2993</Characters>
  <Application>Microsoft Office Word</Application>
  <DocSecurity>0</DocSecurity>
  <Lines>24</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3501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Gabriela Nastase</cp:lastModifiedBy>
  <cp:revision>6</cp:revision>
  <cp:lastPrinted>2019-07-03T13:33:00Z</cp:lastPrinted>
  <dcterms:created xsi:type="dcterms:W3CDTF">2019-06-21T07:31:00Z</dcterms:created>
  <dcterms:modified xsi:type="dcterms:W3CDTF">2019-07-03T13:33:00Z</dcterms:modified>
</cp:coreProperties>
</file>